
<file path=[Content_Types].xml><?xml version="1.0" encoding="utf-8"?>
<Types xmlns="http://schemas.openxmlformats.org/package/2006/content-types">
  <Default Extension="rels" ContentType="application/vnd.openxmlformats-package.relationships+xml"/>
  <Default Extension="xml" ContentType="application/xml"/>
  <Default Extension="bmp" ContentType="image/bmp"/>
  <Default Extension="jpeg" ContentType="image/jpeg"/>
  <Default Extension="png" ContentType="image/png"/>
  <Default Extension="gif" ContentType="image/gif"/>
  <Default Extension="tif" ContentType="image/tif"/>
  <Default Extension="emf" ContentType="image/x-emf"/>
  <Default Extension="wmf" ContentType="image/x-wmf"/>
  <Default Extension="pct" ContentType="image/pct"/>
  <Default Extension="pcx" ContentType="image/pcx"/>
  <Default Extension="tga" ContentType="image/tga"/>
  <Default Extension="svg" ContentType="image/svg+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webSettings.xml" ContentType="application/vnd.openxmlformats-officedocument.wordprocessingml.webSetting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document.xml" ContentType="application/vnd.openxmlformats-officedocument.wordprocessingml.document.main+xml"/>
</Types>
</file>

<file path=_rels/.rels><?xml version="1.0" encoding="UTF-8" standalone="yes" ?>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body>
    <w:p>
      <w:pPr>
        <w:spacing/>
        <w:jc w:val="center"/>
        <w:rPr>
          <w:color w:val="000000"/>
          <w:sz w:val="24"/>
          <w:szCs w:val="24"/>
        </w:rPr>
      </w:pPr>
      <w:r>
        <w:rPr>
          <w:rFonts w:ascii="Times New Roman" w:hAnsi="Times New Roman" w:cs="Times New Roman"/>
          <w:b/>
          <w:bCs/>
          <w:color w:val="000000"/>
          <w:sz w:val="72"/>
          <w:szCs w:val="72"/>
        </w:rPr>
        <w:t>The HIARC Bulletin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March 2022 Edition</w:t>
      </w:r>
      <w:r>
        <w:rPr>
          <w:color w:val="000000"/>
          <w:sz w:val="24"/>
          <w:szCs w:val="24"/>
        </w:rPr>
      </w:r>
    </w:p>
    <w:p>
      <w:pPr>
        <w:spacing/>
        <w:jc w:val="center"/>
        <w:rPr>
          <w:color w:val="000000"/>
          <w:sz w:val="24"/>
          <w:szCs w:val="24"/>
        </w:rPr>
      </w:pPr>
      <w:r>
        <w:rPr>
          <w:rFonts w:ascii="Times New Roman" w:hAnsi="Times New Roman" w:cs="Times New Roman"/>
          <w:color w:val="000000"/>
          <w:sz w:val="48"/>
          <w:szCs w:val="48"/>
        </w:rPr>
        <w:t>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u w:color="auto" w:val="single"/>
        </w:rPr>
        <w:t xml:space="preserve"> Newsletter of the Harris-Intersil Amateur Radio Club </w:t>
      </w:r>
      <w:r>
        <w:rPr>
          <w:color w:val="000000"/>
          <w:sz w:val="24"/>
          <w:szCs w:val="24"/>
        </w:rPr>
      </w:r>
    </w:p>
    <w:p>
      <w:pPr>
        <w:spacing/>
        <w:jc w:val="center"/>
        <w:rPr>
          <w:color w:val="000000"/>
          <w:sz w:val="24"/>
          <w:szCs w:val="24"/>
        </w:rPr>
      </w:pPr>
      <w:r>
        <w:rPr>
          <w:rFonts w:ascii="Times New Roman" w:hAnsi="Times New Roman" w:cs="Times New Roman"/>
          <w:b/>
          <w:bCs/>
          <w:color w:val="ff0000"/>
          <w:sz w:val="32"/>
          <w:szCs w:val="32"/>
        </w:rPr>
        <w:t> </w:t>
      </w:r>
      <w:r>
        <w:rPr>
          <w:color w:val="000000"/>
          <w:sz w:val="24"/>
          <w:szCs w:val="24"/>
        </w:rPr>
      </w:r>
    </w:p>
    <w:p>
      <w:pPr>
        <w:rPr>
          <w:color w:val="000000"/>
          <w:sz w:val="24"/>
          <w:szCs w:val="24"/>
        </w:rPr>
      </w:pPr>
      <w:r>
        <w:rPr>
          <w:rFonts w:ascii="Times New Roman" w:hAnsi="Times New Roman" w:cs="Times New Roman"/>
          <w:color w:val="000000"/>
          <w:sz w:val="32"/>
          <w:szCs w:val="32"/>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Club Meetings:</w:t>
      </w:r>
      <w:r>
        <w:rPr>
          <w:rFonts w:ascii="Times New Roman" w:hAnsi="Times New Roman" w:cs="Times New Roman"/>
          <w:color w:val="000000"/>
          <w:sz w:val="24"/>
          <w:szCs w:val="24"/>
        </w:rPr>
        <w:t xml:space="preserve"> Second Thursday of each month at Meemaw’s Barbecue on Babcock Street between Palm Bay Road and Port Malabar Road. Supper is at 5:30 PM, business is at 6:30 PM. Prizes at 7:00 PM. Our programs start at 7:15 PM. Meeting ends by 8:00 PM. As some members have allergies, we kindly ask that you refrain from wearing fragrances thanks. </w:t>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 xml:space="preserve">Club Station: </w:t>
      </w:r>
      <w:r>
        <w:rPr>
          <w:rFonts w:ascii="Times New Roman" w:hAnsi="Times New Roman" w:cs="Times New Roman"/>
          <w:color w:val="000000"/>
          <w:sz w:val="24"/>
          <w:szCs w:val="24"/>
        </w:rPr>
        <w:t xml:space="preserve">Building 15, Room 321.  E-mail </w:t>
      </w:r>
      <w:r>
        <w:rPr>
          <w:color w:val="000000"/>
          <w:sz w:val="24"/>
          <w:szCs w:val="24"/>
        </w:rPr>
        <w:t>Bu</w:t>
      </w:r>
      <w:r>
        <w:rPr>
          <w:color w:val="000000"/>
          <w:sz w:val="24"/>
          <w:szCs w:val="24"/>
        </w:rPr>
        <w:t>tch</w:t>
      </w:r>
      <w:r>
        <w:rPr>
          <w:rFonts w:ascii="Times New Roman" w:hAnsi="Times New Roman" w:cs="Times New Roman"/>
          <w:color w:val="000000"/>
          <w:sz w:val="24"/>
          <w:szCs w:val="24"/>
        </w:rPr>
        <w:t xml:space="preserve"> for access.</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 xml:space="preserve">Repeaters: </w:t>
      </w:r>
      <w:r>
        <w:rPr>
          <w:rFonts w:ascii="Times New Roman" w:hAnsi="Times New Roman" w:cs="Times New Roman"/>
          <w:bCs/>
          <w:color w:val="000000"/>
          <w:sz w:val="24"/>
          <w:szCs w:val="24"/>
        </w:rPr>
        <w:t>K4HRS,</w:t>
      </w:r>
      <w:r>
        <w:rPr>
          <w:rFonts w:ascii="Times New Roman" w:hAnsi="Times New Roman" w:cs="Times New Roman"/>
          <w:b/>
          <w:bCs/>
          <w:color w:val="000000"/>
          <w:sz w:val="24"/>
          <w:szCs w:val="24"/>
        </w:rPr>
        <w:t xml:space="preserve"> </w:t>
      </w:r>
      <w:r>
        <w:rPr>
          <w:rFonts w:ascii="Times New Roman" w:hAnsi="Times New Roman" w:cs="Times New Roman"/>
          <w:color w:val="000000"/>
          <w:sz w:val="24"/>
          <w:szCs w:val="24"/>
        </w:rPr>
        <w:t>145.47 Mc, tone 107.2 cycles, elevation 170 feet, Melbourne. Works good, repeater has sensitive receiver and the site is quiet.</w:t>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r>
    </w:p>
    <w:p>
      <w:pPr>
        <w:rPr>
          <w:rFonts w:ascii="Times New Roman" w:hAnsi="Times New Roman" w:cs="Times New Roman"/>
          <w:b/>
          <w:bCs/>
          <w:color w:val="000000"/>
          <w:sz w:val="28"/>
          <w:szCs w:val="28"/>
        </w:rPr>
      </w:pPr>
      <w:r>
        <w:rPr>
          <w:rFonts w:ascii="Times New Roman" w:hAnsi="Times New Roman" w:cs="Times New Roman"/>
          <w:b/>
          <w:bCs/>
          <w:color w:val="000000"/>
          <w:sz w:val="28"/>
          <w:szCs w:val="28"/>
        </w:rPr>
        <w:t>Nets:</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t>The nets change often. At one point they were:</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pStyle w:val="para1"/>
        <w:numPr>
          <w:ilvl w:val="0"/>
          <w:numId w:val="2"/>
        </w:numPr>
        <w:ind w:left="720" w:hanging="360"/>
        <w:rPr>
          <w:rFonts w:ascii="Times New Roman" w:hAnsi="Times New Roman" w:cs="Times New Roman"/>
          <w:color w:val="000000"/>
          <w:sz w:val="24"/>
          <w:szCs w:val="24"/>
        </w:rPr>
      </w:pPr>
      <w:r>
        <w:rPr>
          <w:rFonts w:ascii="Times New Roman" w:hAnsi="Times New Roman" w:cs="Times New Roman"/>
          <w:color w:val="000000"/>
          <w:sz w:val="24"/>
          <w:szCs w:val="24"/>
        </w:rPr>
        <w:t>HIARC Emergency Net: Sundays 4:00 till 4:30 PM 145.47 MHz repeater</w:t>
      </w:r>
    </w:p>
    <w:p>
      <w:pPr>
        <w:pStyle w:val="para1"/>
        <w:numPr>
          <w:ilvl w:val="0"/>
          <w:numId w:val="2"/>
        </w:numPr>
        <w:ind w:left="720" w:hanging="360"/>
        <w:rPr>
          <w:color w:val="000000"/>
          <w:sz w:val="24"/>
          <w:szCs w:val="24"/>
        </w:rPr>
      </w:pPr>
      <w:r>
        <w:rPr>
          <w:rFonts w:ascii="Times New Roman" w:hAnsi="Times New Roman" w:cs="Times New Roman"/>
          <w:color w:val="000000"/>
          <w:sz w:val="24"/>
          <w:szCs w:val="24"/>
        </w:rPr>
        <w:t>South Brevard Emergency Net: Thursdays at 7:00 PM. 146.61 or 146.85 MHz repeaters</w:t>
      </w:r>
      <w:r>
        <w:rPr>
          <w:color w:val="000000"/>
          <w:sz w:val="24"/>
          <w:szCs w:val="24"/>
        </w:rPr>
      </w:r>
    </w:p>
    <w:p>
      <w:pPr>
        <w:pStyle w:val="para1"/>
        <w:numPr>
          <w:ilvl w:val="0"/>
          <w:numId w:val="2"/>
        </w:numPr>
        <w:ind w:left="720" w:hanging="360"/>
        <w:rPr>
          <w:color w:val="000000"/>
          <w:sz w:val="24"/>
          <w:szCs w:val="24"/>
        </w:rPr>
      </w:pPr>
      <w:r>
        <w:rPr>
          <w:rFonts w:ascii="Times New Roman" w:hAnsi="Times New Roman" w:cs="Times New Roman"/>
          <w:color w:val="000000"/>
          <w:sz w:val="24"/>
          <w:szCs w:val="24"/>
        </w:rPr>
        <w:t>Medical Complaint Net: evenings 3.5 to 4.0 MHz</w:t>
      </w:r>
      <w:r>
        <w:rPr>
          <w:color w:val="000000"/>
          <w:sz w:val="24"/>
          <w:szCs w:val="24"/>
        </w:rPr>
      </w:r>
    </w:p>
    <w:p>
      <w:pPr>
        <w:pStyle w:val="para1"/>
        <w:numPr>
          <w:ilvl w:val="0"/>
          <w:numId w:val="2"/>
        </w:numPr>
        <w:ind w:left="720" w:hanging="360"/>
        <w:rPr>
          <w:color w:val="000000"/>
          <w:sz w:val="24"/>
          <w:szCs w:val="24"/>
        </w:rPr>
      </w:pPr>
      <w:r>
        <w:rPr>
          <w:rFonts w:ascii="Times New Roman" w:hAnsi="Times New Roman" w:cs="Times New Roman"/>
          <w:color w:val="000000"/>
          <w:sz w:val="24"/>
          <w:szCs w:val="24"/>
        </w:rPr>
        <w:t>Skywarn at 7:30 PM,  146.61 or 146.85 on Thursdays</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HIARC Web Site:</w:t>
      </w:r>
      <w:r>
        <w:rPr>
          <w:rFonts w:ascii="Times New Roman" w:hAnsi="Times New Roman" w:cs="Times New Roman"/>
          <w:color w:val="000000"/>
          <w:sz w:val="24"/>
          <w:szCs w:val="24"/>
        </w:rPr>
        <w:t xml:space="preserve"> </w:t>
      </w:r>
      <w:hyperlink r:id="rId8" w:history="1">
        <w:r>
          <w:rPr>
            <w:rStyle w:val="char1"/>
            <w:rFonts w:ascii="Times New Roman" w:hAnsi="Times New Roman" w:cs="Times New Roman"/>
            <w:color w:val="0000ff"/>
            <w:sz w:val="24"/>
            <w:szCs w:val="24"/>
          </w:rPr>
          <w:t>www.qsl.net/hiarc</w:t>
        </w:r>
      </w:hyperlink>
      <w:r>
        <w:rPr>
          <w:rFonts w:ascii="Times New Roman" w:hAnsi="Times New Roman" w:cs="Times New Roman"/>
          <w:color w:val="000000"/>
          <w:sz w:val="24"/>
          <w:szCs w:val="24"/>
        </w:rPr>
        <w:t>. Website administrator; Jim Tonti, KC7SSW</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color w:val="000000"/>
          <w:sz w:val="24"/>
          <w:szCs w:val="24"/>
        </w:rPr>
      </w:pPr>
      <w:r>
        <w:rPr>
          <w:rFonts w:ascii="Times New Roman" w:hAnsi="Times New Roman" w:cs="Times New Roman"/>
          <w:b/>
          <w:bCs/>
          <w:color w:val="000000"/>
          <w:sz w:val="24"/>
          <w:szCs w:val="24"/>
        </w:rPr>
        <w:t xml:space="preserve">Officers: </w:t>
      </w:r>
      <w:r>
        <w:rPr>
          <w:rFonts w:ascii="Times New Roman" w:hAnsi="Times New Roman" w:cs="Times New Roman"/>
          <w:color w:val="000000"/>
          <w:sz w:val="24"/>
          <w:szCs w:val="24"/>
        </w:rPr>
        <w:t>President: Francis  (“Butch”), WA4AQV</w:t>
      </w:r>
      <w:r>
        <w:rPr>
          <w:color w:val="000000"/>
          <w:sz w:val="24"/>
          <w:szCs w:val="24"/>
        </w:rPr>
      </w:r>
    </w:p>
    <w:p>
      <w:pPr>
        <w:rPr>
          <w:color w:val="000000"/>
          <w:sz w:val="24"/>
          <w:szCs w:val="24"/>
        </w:rPr>
      </w:pPr>
      <w:r>
        <w:rPr>
          <w:rFonts w:ascii="Times New Roman" w:hAnsi="Times New Roman" w:cs="Times New Roman"/>
          <w:color w:val="000000"/>
          <w:sz w:val="24"/>
          <w:szCs w:val="24"/>
        </w:rPr>
        <w:t>Treasurer: Pat Reilly KA4ZEC</w:t>
      </w:r>
      <w:r>
        <w:rPr>
          <w:color w:val="000000"/>
          <w:sz w:val="24"/>
          <w:szCs w:val="24"/>
        </w:rPr>
      </w:r>
    </w:p>
    <w:p>
      <w:pPr>
        <w:rPr>
          <w:color w:val="000000"/>
          <w:sz w:val="24"/>
          <w:szCs w:val="24"/>
        </w:rPr>
      </w:pPr>
      <w:r>
        <w:rPr>
          <w:rFonts w:ascii="Times New Roman" w:hAnsi="Times New Roman" w:cs="Times New Roman"/>
          <w:color w:val="000000"/>
          <w:sz w:val="24"/>
          <w:szCs w:val="24"/>
        </w:rPr>
        <w:t>Secretary: Open</w:t>
      </w:r>
      <w:r>
        <w:rPr>
          <w:color w:val="000000"/>
          <w:sz w:val="24"/>
          <w:szCs w:val="24"/>
        </w:rPr>
      </w:r>
    </w:p>
    <w:p>
      <w:pPr>
        <w:rPr>
          <w:color w:val="000000"/>
          <w:sz w:val="24"/>
          <w:szCs w:val="24"/>
        </w:rPr>
      </w:pPr>
      <w:r>
        <w:rPr>
          <w:rFonts w:ascii="Times New Roman" w:hAnsi="Times New Roman" w:cs="Times New Roman"/>
          <w:color w:val="000000"/>
          <w:sz w:val="24"/>
          <w:szCs w:val="24"/>
        </w:rPr>
        <w:t>Repeater Chairman: Clyde KD8AN</w:t>
      </w:r>
      <w:r>
        <w:rPr>
          <w:color w:val="000000"/>
          <w:sz w:val="24"/>
          <w:szCs w:val="24"/>
        </w:rPr>
      </w:r>
    </w:p>
    <w:p>
      <w:pPr>
        <w:rPr>
          <w:color w:val="000000"/>
          <w:sz w:val="24"/>
          <w:szCs w:val="24"/>
        </w:rPr>
      </w:pPr>
      <w:r>
        <w:rPr>
          <w:rFonts w:ascii="Times New Roman" w:hAnsi="Times New Roman" w:cs="Times New Roman"/>
          <w:color w:val="000000"/>
          <w:sz w:val="24"/>
          <w:szCs w:val="24"/>
        </w:rPr>
        <w:t>Program Chairman: Open</w:t>
      </w:r>
      <w:r>
        <w:rPr>
          <w:color w:val="000000"/>
          <w:sz w:val="24"/>
          <w:szCs w:val="24"/>
        </w:rPr>
      </w:r>
    </w:p>
    <w:p>
      <w:pPr>
        <w:rPr>
          <w:color w:val="000000"/>
          <w:sz w:val="24"/>
          <w:szCs w:val="24"/>
        </w:rPr>
      </w:pPr>
      <w:r>
        <w:rPr>
          <w:rFonts w:ascii="Times New Roman" w:hAnsi="Times New Roman" w:cs="Times New Roman"/>
          <w:color w:val="000000"/>
          <w:sz w:val="24"/>
          <w:szCs w:val="24"/>
        </w:rPr>
        <w:t>Field Day Chairman: Open</w:t>
      </w:r>
      <w:r>
        <w:rPr>
          <w:color w:val="000000"/>
          <w:sz w:val="24"/>
          <w:szCs w:val="24"/>
        </w:rPr>
      </w:r>
    </w:p>
    <w:p>
      <w:pPr>
        <w:rPr>
          <w:color w:val="000000"/>
          <w:sz w:val="24"/>
          <w:szCs w:val="24"/>
        </w:rPr>
      </w:pPr>
      <w:r>
        <w:rPr>
          <w:rFonts w:ascii="Times New Roman" w:hAnsi="Times New Roman" w:cs="Times New Roman"/>
          <w:color w:val="000000"/>
          <w:sz w:val="24"/>
          <w:szCs w:val="24"/>
        </w:rPr>
        <w:t>Sunshine Chairman: Open</w:t>
      </w:r>
      <w:r>
        <w:rPr>
          <w:color w:val="000000"/>
          <w:sz w:val="24"/>
          <w:szCs w:val="24"/>
        </w:rPr>
      </w:r>
    </w:p>
    <w:p>
      <w:pPr>
        <w:rPr>
          <w:color w:val="000000"/>
          <w:sz w:val="24"/>
          <w:szCs w:val="24"/>
        </w:rPr>
      </w:pPr>
      <w:r>
        <w:rPr>
          <w:rFonts w:ascii="Times New Roman" w:hAnsi="Times New Roman" w:cs="Times New Roman"/>
          <w:color w:val="000000"/>
          <w:sz w:val="24"/>
          <w:szCs w:val="24"/>
        </w:rPr>
        <w:t>Club Jester: Ken N8KH</w:t>
      </w:r>
      <w:r>
        <w:rPr>
          <w:color w:val="000000"/>
          <w:sz w:val="24"/>
          <w:szCs w:val="24"/>
        </w:rPr>
      </w:r>
    </w:p>
    <w:p>
      <w:pPr>
        <w:rPr>
          <w:color w:val="000000"/>
          <w:sz w:val="24"/>
          <w:szCs w:val="24"/>
        </w:rPr>
      </w:pPr>
      <w:r>
        <w:rPr>
          <w:rFonts w:ascii="Times New Roman" w:hAnsi="Times New Roman" w:cs="Times New Roman"/>
          <w:color w:val="000000"/>
          <w:sz w:val="24"/>
          <w:szCs w:val="24"/>
        </w:rPr>
        <w:t> </w:t>
      </w:r>
      <w:r>
        <w:rPr>
          <w:color w:val="000000"/>
          <w:sz w:val="24"/>
          <w:szCs w:val="24"/>
        </w:rPr>
      </w:r>
    </w:p>
    <w:p>
      <w:pPr>
        <w:rPr>
          <w:rFonts w:ascii="Times New Roman" w:hAnsi="Times New Roman" w:cs="Times New Roman"/>
          <w:color w:val="000000"/>
          <w:sz w:val="24"/>
          <w:szCs w:val="24"/>
        </w:rPr>
      </w:pPr>
      <w:r>
        <w:rPr>
          <w:rFonts w:ascii="Times New Roman" w:hAnsi="Times New Roman" w:cs="Times New Roman"/>
          <w:b/>
          <w:bCs/>
          <w:color w:val="000000"/>
          <w:sz w:val="24"/>
          <w:szCs w:val="24"/>
        </w:rPr>
        <w:t>Annual Membership:</w:t>
      </w:r>
      <w:r>
        <w:rPr>
          <w:rFonts w:ascii="Times New Roman" w:hAnsi="Times New Roman" w:cs="Times New Roman"/>
          <w:color w:val="000000"/>
          <w:sz w:val="24"/>
          <w:szCs w:val="24"/>
        </w:rPr>
        <w:t xml:space="preserve"> </w:t>
      </w:r>
    </w:p>
    <w:p>
      <w:pPr>
        <w:rPr>
          <w:color w:val="000000"/>
          <w:sz w:val="24"/>
          <w:szCs w:val="24"/>
        </w:rPr>
      </w:pPr>
      <w:r>
        <w:rPr>
          <w:color w:val="000000"/>
          <w:sz w:val="24"/>
          <w:szCs w:val="24"/>
        </w:rPr>
      </w:r>
    </w:p>
    <w:p>
      <w:pPr>
        <w:rPr>
          <w:rFonts w:ascii="Times New Roman" w:hAnsi="Times New Roman" w:cs="Times New Roman"/>
        </w:rPr>
      </w:pPr>
      <w:r>
        <w:rPr>
          <w:rFonts w:ascii="Times New Roman" w:hAnsi="Times New Roman" w:cs="Times New Roman"/>
        </w:rPr>
        <w:t>Annual dues are $12.00. Join at the meeting or send a check to:</w:t>
      </w:r>
    </w:p>
    <w:p>
      <w:pPr>
        <w:rPr>
          <w:rFonts w:ascii="Times New Roman" w:hAnsi="Times New Roman" w:cs="Times New Roman"/>
        </w:rPr>
      </w:pPr>
      <w:r>
        <w:rPr>
          <w:rFonts w:ascii="Times New Roman" w:hAnsi="Times New Roman" w:cs="Times New Roman"/>
        </w:rPr>
        <w:t xml:space="preserve"> </w:t>
      </w:r>
    </w:p>
    <w:p>
      <w:pPr>
        <w:rPr>
          <w:rFonts w:ascii="Times New Roman" w:hAnsi="Times New Roman" w:cs="Times New Roman"/>
        </w:rPr>
      </w:pPr>
      <w:r>
        <w:rPr>
          <w:rFonts w:ascii="Times New Roman" w:hAnsi="Times New Roman" w:cs="Times New Roman"/>
        </w:rPr>
        <w:t>HIARC Treasurer</w:t>
      </w:r>
    </w:p>
    <w:p>
      <w:pPr>
        <w:rPr>
          <w:rFonts w:ascii="Times New Roman" w:hAnsi="Times New Roman" w:cs="Times New Roman"/>
        </w:rPr>
      </w:pPr>
      <w:r>
        <w:rPr>
          <w:rFonts w:ascii="Times New Roman" w:hAnsi="Times New Roman" w:cs="Times New Roman"/>
        </w:rPr>
        <w:t>Pat , KA4ZEC</w:t>
      </w:r>
    </w:p>
    <w:p>
      <w:pPr>
        <w:rPr>
          <w:rFonts w:ascii="Times New Roman" w:hAnsi="Times New Roman" w:cs="Times New Roman"/>
        </w:rPr>
      </w:pPr>
      <w:r>
        <w:rPr>
          <w:rFonts w:ascii="Times New Roman" w:hAnsi="Times New Roman" w:cs="Times New Roman"/>
        </w:rPr>
      </w:r>
    </w:p>
    <w:p>
      <w:pPr>
        <w:rPr>
          <w:rFonts w:ascii="Times New Roman" w:hAnsi="Times New Roman" w:cs="Times New Roman"/>
        </w:rPr>
      </w:pPr>
      <w:r>
        <w:rPr>
          <w:rFonts w:ascii="Times New Roman" w:hAnsi="Times New Roman" w:cs="Times New Roman"/>
        </w:rPr>
      </w:r>
    </w:p>
    <w:p>
      <w:pPr>
        <w:rPr>
          <w:rFonts w:ascii="Times New Roman" w:hAnsi="Times New Roman" w:cs="Times New Roman"/>
          <w:color w:val="000000"/>
          <w:sz w:val="24"/>
          <w:szCs w:val="24"/>
        </w:rPr>
      </w:pPr>
      <w:r>
        <w:rPr>
          <w:rFonts w:ascii="Times New Roman" w:hAnsi="Times New Roman" w:cs="Times New Roman"/>
          <w:color w:val="000000"/>
          <w:sz w:val="24"/>
          <w:szCs w:val="24"/>
        </w:rPr>
        <w:t>We are on a calendar year dues system with annual dues due in June. Dues are prorated by a dollar a month so if you join in April they are $2.00 to get to June, or you can pay ahead thanks.</w:t>
      </w:r>
    </w:p>
    <w:p>
      <w:pPr>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color w:val="000000"/>
          <w:sz w:val="24"/>
          <w:szCs w:val="24"/>
        </w:rPr>
      </w:pPr>
      <w:r>
        <w:rPr>
          <w:rFonts w:ascii="Times New Roman" w:hAnsi="Times New Roman" w:cs="Times New Roman"/>
          <w:color w:val="000000"/>
          <w:sz w:val="24"/>
          <w:szCs w:val="24"/>
        </w:rPr>
        <w:t>Send me your email address to receive the newsletter: francis.parsche@l3harris.com</w:t>
      </w:r>
    </w:p>
    <w:p>
      <w:pPr>
        <w:keepNext/>
        <w:rPr>
          <w:rFonts w:ascii="Times New Roman" w:hAnsi="Times New Roman" w:cs="Times New Roman"/>
          <w:color w:val="000000"/>
          <w:sz w:val="24"/>
          <w:szCs w:val="24"/>
        </w:rPr>
      </w:pPr>
      <w:r>
        <w:rPr>
          <w:rFonts w:ascii="Times New Roman" w:hAnsi="Times New Roman" w:cs="Times New Roman"/>
          <w:color w:val="000000"/>
          <w:sz w:val="24"/>
          <w:szCs w:val="24"/>
        </w:rPr>
      </w:r>
    </w:p>
    <w:p>
      <w:pPr>
        <w:rPr>
          <w:rFonts w:ascii="Times New Roman" w:hAnsi="Times New Roman" w:cs="Times New Roman"/>
          <w:b/>
          <w:bCs/>
          <w:color w:val="000000"/>
          <w:sz w:val="24"/>
          <w:szCs w:val="24"/>
        </w:rPr>
      </w:pPr>
      <w:r>
        <w:rPr>
          <w:rFonts w:ascii="Times New Roman" w:hAnsi="Times New Roman" w:cs="Times New Roman"/>
          <w:b/>
          <w:bCs/>
          <w:color w:val="000000"/>
          <w:sz w:val="24"/>
          <w:szCs w:val="24"/>
        </w:rPr>
        <w:t>Hamfests</w:t>
      </w:r>
    </w:p>
    <w:p>
      <w:pPr>
        <w:rPr>
          <w:rFonts w:ascii="Times New Roman" w:hAnsi="Times New Roman" w:cs="Times New Roman"/>
          <w:b/>
          <w:bCs/>
          <w:color w:val="000000"/>
          <w:sz w:val="24"/>
          <w:szCs w:val="24"/>
        </w:rPr>
      </w:pPr>
      <w:r>
        <w:rPr>
          <w:rFonts w:ascii="Times New Roman" w:hAnsi="Times New Roman" w:cs="Times New Roman"/>
          <w:b/>
          <w:bCs/>
          <w:color w:val="000000"/>
          <w:sz w:val="24"/>
          <w:szCs w:val="24"/>
        </w:rPr>
      </w:r>
    </w:p>
    <w:p>
      <w:pPr>
        <w:rPr>
          <w:rFonts w:ascii="Times New Roman" w:hAnsi="Times New Roman" w:cs="Times New Roman"/>
          <w:b/>
          <w:bCs/>
          <w:color w:val="000000"/>
          <w:sz w:val="24"/>
          <w:szCs w:val="24"/>
        </w:rPr>
      </w:pPr>
      <w:r>
        <w:rPr>
          <w:rFonts w:ascii="Times New Roman" w:hAnsi="Times New Roman" w:cs="Times New Roman"/>
          <w:color w:val="000000"/>
          <w:sz w:val="24"/>
          <w:szCs w:val="24"/>
        </w:rPr>
        <w:t>Stewart I suppose</w:t>
      </w:r>
      <w:r>
        <w:rPr>
          <w:rFonts w:ascii="Times New Roman" w:hAnsi="Times New Roman" w:cs="Times New Roman"/>
          <w:b/>
          <w:bCs/>
          <w:color w:val="000000"/>
          <w:sz w:val="24"/>
          <w:szCs w:val="24"/>
        </w:rPr>
      </w:r>
    </w:p>
    <w:p>
      <w:pPr>
        <w:rPr>
          <w:rFonts w:ascii="Times New Roman" w:hAnsi="Times New Roman" w:cs="Times New Roman"/>
          <w:b/>
          <w:bCs/>
          <w:color w:val="000000"/>
          <w:sz w:val="24"/>
          <w:szCs w:val="24"/>
        </w:rPr>
      </w:pPr>
      <w:r>
        <w:rPr>
          <w:rFonts w:ascii="Times New Roman" w:hAnsi="Times New Roman" w:cs="Times New Roman"/>
          <w:b/>
          <w:bCs/>
          <w:color w:val="000000"/>
          <w:sz w:val="24"/>
          <w:szCs w:val="24"/>
        </w:rPr>
      </w:r>
    </w:p>
    <w:p>
      <w:pPr>
        <w:rPr>
          <w:color w:val="000000"/>
          <w:sz w:val="24"/>
          <w:szCs w:val="24"/>
        </w:rPr>
      </w:pPr>
      <w:r>
        <w:rPr>
          <w:rFonts w:ascii="Times New Roman" w:hAnsi="Times New Roman" w:cs="Times New Roman"/>
          <w:b/>
          <w:bCs/>
          <w:color w:val="000000"/>
          <w:sz w:val="24"/>
          <w:szCs w:val="24"/>
        </w:rPr>
        <w:t>Ham Radio Lunches:</w:t>
      </w:r>
      <w:r>
        <w:rPr>
          <w:color w:val="000000"/>
          <w:sz w:val="24"/>
          <w:szCs w:val="24"/>
        </w:rPr>
      </w:r>
    </w:p>
    <w:p>
      <w:pPr>
        <w:numPr>
          <w:ilvl w:val="0"/>
          <w:numId w:val="1"/>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color w:val="000000"/>
          <w:sz w:val="24"/>
          <w:szCs w:val="24"/>
        </w:rPr>
        <w:t>Every Friday, 11:00 AM till 1:00 PM or so, Golden Corral on Palm Bay Road in Palm Bay. Around 9 people recently. Talk in on 146.61 Mc repeater.</w:t>
      </w:r>
      <w:r>
        <w:rPr>
          <w:rFonts w:eastAsia="Times New Roman"/>
          <w:color w:val="000000"/>
          <w:sz w:val="24"/>
          <w:szCs w:val="24"/>
        </w:rPr>
      </w:r>
    </w:p>
    <w:p>
      <w:pPr>
        <w:numPr>
          <w:ilvl w:val="0"/>
          <w:numId w:val="1"/>
        </w:numPr>
        <w:ind w:left="720" w:hanging="360"/>
        <w:spacing w:before="100" w:after="100" w:beforeAutospacing="1" w:afterAutospacing="1"/>
        <w:rPr>
          <w:rFonts w:eastAsia="Times New Roman"/>
          <w:color w:val="000000"/>
          <w:sz w:val="24"/>
          <w:szCs w:val="24"/>
        </w:rPr>
      </w:pPr>
      <w:r>
        <w:rPr>
          <w:rFonts w:ascii="Times New Roman" w:hAnsi="Times New Roman" w:eastAsia="Times New Roman" w:cs="Times New Roman"/>
          <w:sz w:val="24"/>
          <w:szCs w:val="24"/>
        </w:rPr>
        <w:t xml:space="preserve">Once a month, the Saturday after the PCARS meeting, Sarno Restaurant and Pizzaria, 11:00 AM. Talk in 146.61 repeater. This is at the corner of Sarno Road and Croton Road. </w:t>
      </w:r>
      <w:r>
        <w:rPr>
          <w:rFonts w:eastAsia="Times New Roman"/>
          <w:color w:val="000000"/>
          <w:sz w:val="24"/>
          <w:szCs w:val="24"/>
        </w:rPr>
      </w:r>
    </w:p>
    <w:p>
      <w:pPr>
        <w:rPr>
          <w:rFonts w:ascii="Times New Roman" w:hAnsi="Times New Roman" w:cs="Times New Roman"/>
          <w:b/>
          <w:bCs/>
          <w:sz w:val="28"/>
          <w:szCs w:val="28"/>
        </w:rPr>
      </w:pPr>
      <w:r>
        <w:rPr>
          <w:rFonts w:ascii="Times New Roman" w:hAnsi="Times New Roman" w:cs="Times New Roman"/>
          <w:b/>
          <w:bCs/>
          <w:sz w:val="28"/>
          <w:szCs w:val="28"/>
        </w:rPr>
        <w:t>Our Next Monthly Meeting</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 xml:space="preserve">Our next HIARC meeting is Thursday March 10 at Meemaws Barbecue. 5:30 PM for dinner, 6:30 short business, then about 6:50 the program which will be “Antenna Gain” by Butch WA4AQV. We will go over what antenna gain means, how to measure, and some </w:t>
      </w:r>
      <w:r>
        <w:rPr>
          <w:rFonts w:ascii="Times New Roman" w:hAnsi="Times New Roman" w:cs="Times New Roman"/>
          <w:color w:val="ff0000"/>
          <w:sz w:val="24"/>
          <w:szCs w:val="24"/>
        </w:rPr>
        <w:t xml:space="preserve">commercial </w:t>
      </w:r>
      <w:r>
        <w:rPr>
          <w:rFonts w:ascii="Times New Roman" w:hAnsi="Times New Roman" w:cs="Times New Roman"/>
          <w:sz w:val="24"/>
          <w:szCs w:val="24"/>
        </w:rPr>
        <w:t>antenna gain numbers.</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Looking forward.</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Butch WA4AQV</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Bud W4HXP</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eastAsia="Times New Roman" w:cs="Times New Roman"/>
          <w:b/>
          <w:bCs/>
          <w:sz w:val="28"/>
          <w:szCs w:val="28"/>
        </w:rPr>
      </w:pPr>
      <w:r>
        <w:rPr>
          <w:rFonts w:ascii="Times New Roman" w:hAnsi="Times New Roman" w:eastAsia="Times New Roman" w:cs="Times New Roman"/>
          <w:b/>
          <w:bCs/>
          <w:sz w:val="28"/>
          <w:szCs w:val="28"/>
        </w:rPr>
        <w:t>Walter "Bud" C. Simciak, Jr, W4HXP  SK </w:t>
      </w:r>
    </w:p>
    <w:p>
      <w:pPr>
        <w:rPr>
          <w:rFonts w:ascii="Times New Roman" w:hAnsi="Times New Roman" w:eastAsia="Times New Roman" w:cs="Times New Roman"/>
          <w:sz w:val="36"/>
          <w:szCs w:val="36"/>
        </w:rPr>
      </w:pPr>
      <w:r>
        <w:rPr>
          <w:rFonts w:ascii="Times New Roman" w:hAnsi="Times New Roman" w:eastAsia="Times New Roman" w:cs="Times New Roman"/>
          <w:sz w:val="36"/>
          <w:szCs w:val="36"/>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Walter "Bud" C. Simciak, Jr.</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November 15, 1943 - February 17, 2022</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Walter C. “Bud” Simciak, Jr. Age 78 of Melbourne passed away Thursday, February 17, 2022 at his residence with his wife at his side.</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Bud was born in Gary, Indiana on November 15, 1943 to Walter C. and Berneice (Piaka) Simciak, Sr. He graduated Lew Wallace High School in1961 and received a BS degree in Electrical Engineering from Purdue University in 1966.</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From a young age Bud knew he wanted to work in radio communications. His first job was working on communication systems for the Gemini and Apollo space programs. He worked at various electronic companies, receiving three patents for his work.  He retired from the RF Comm South Division of Harris Corporation.</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Bud was an avid Amateur Radio operator (W4HXP) and a member of the HIARC, Harris Amateur Radio Club. Every year he looked forward to the Field Day competition in June. Other pursuits included travel, dining, good wine and the company of friends.   Binge watching war movies on Memorial Day brought memories of the time he spent in the Civil Air Patrol.</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He is survived by his wife of 55 years, Jolann (Joey). Children: son, W. Charles; daughter, Linda (JD) Harrison; grandchildren: Jonathan(Jake), Ian and Lauren Harrison and sister, Karen McDonald.</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At rest, Calumet Park Cemetery, Merrillville, IN.  Private services will be held at a later date.</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In lieu of flowers, the family is requesting that donations be made to the Parkinson’s Foundation.</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 xml:space="preserve">Anyone wishing to send the family a message or share a story is asked to visit Bud’s memorial page at </w:t>
      </w:r>
      <w:hyperlink r:id="rId9" w:history="1">
        <w:r>
          <w:rPr>
            <w:rStyle w:val="char1"/>
            <w:rFonts w:ascii="Times New Roman" w:hAnsi="Times New Roman" w:eastAsia="Times New Roman" w:cs="Times New Roman"/>
            <w:sz w:val="24"/>
            <w:szCs w:val="24"/>
          </w:rPr>
          <w:t>www.davisseawindsfh.com</w:t>
        </w:r>
      </w:hyperlink>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 A Celebration of Bud’s Life Come &amp; Go Tuesday, March 15, 2022 4:30pm - 7:30 pm.</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Hilton Melbourne Beach Oceanfront, 3003 N A1A, Melbourne, FL.</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Bud spent his life doing what he loved, working in the field of Electronics. Over the years, his co-workers became his friends. Join us as we remember him with a toast or two… We’ll celebrate his life the way he would have wanted.</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hyperlink r:id="rId10" w:history="1">
        <w:r>
          <w:rPr>
            <w:rStyle w:val="char1"/>
            <w:rFonts w:ascii="Times New Roman" w:hAnsi="Times New Roman" w:eastAsia="Times New Roman" w:cs="Times New Roman"/>
            <w:sz w:val="24"/>
            <w:szCs w:val="24"/>
          </w:rPr>
          <w:t>https://obits.davisseawinds.com/obituary/walter-bud-simciak-jr</w:t>
        </w:r>
      </w:hyperlink>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Sincerely,</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t>Lee Hatfield </w:t>
      </w:r>
    </w:p>
    <w:p>
      <w:pPr>
        <w:rPr>
          <w:rFonts w:ascii="Times New Roman" w:hAnsi="Times New Roman" w:eastAsia="Times New Roman" w:cs="Times New Roman"/>
          <w:sz w:val="24"/>
          <w:szCs w:val="24"/>
        </w:rPr>
      </w:pPr>
      <w:r>
        <w:rPr>
          <w:rFonts w:ascii="Times New Roman" w:hAnsi="Times New Roman" w:eastAsia="Times New Roman" w:cs="Times New Roman"/>
          <w:sz w:val="24"/>
          <w:szCs w:val="24"/>
        </w:rPr>
      </w:r>
    </w:p>
    <w:p>
      <w:pPr>
        <w:rPr>
          <w:rFonts w:ascii="Times New Roman" w:hAnsi="Times New Roman" w:cs="Times New Roman"/>
          <w:b/>
          <w:bCs/>
          <w:sz w:val="28"/>
          <w:szCs w:val="28"/>
        </w:rPr>
      </w:pPr>
      <w:r>
        <w:rPr>
          <w:rFonts w:ascii="Times New Roman" w:hAnsi="Times New Roman" w:cs="Times New Roman"/>
          <w:b/>
          <w:bCs/>
          <w:sz w:val="28"/>
          <w:szCs w:val="28"/>
        </w:rPr>
        <w:t>FCC Authorizes FM For CB</w:t>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sz w:val="24"/>
          <w:szCs w:val="24"/>
        </w:rPr>
      </w:pPr>
      <w:r>
        <w:rPr>
          <w:rFonts w:ascii="Times New Roman" w:hAnsi="Times New Roman" w:cs="Times New Roman"/>
          <w:sz w:val="24"/>
          <w:szCs w:val="24"/>
        </w:rPr>
        <w:t xml:space="preserve">Yes, the FCC has just authorized the use of FM on the CB channels. </w:t>
      </w:r>
      <w:hyperlink r:id="rId11" w:history="1">
        <w:r>
          <w:rPr>
            <w:rStyle w:val="char1"/>
            <w:rFonts w:ascii="Times New Roman" w:hAnsi="Times New Roman" w:cs="Times New Roman"/>
            <w:sz w:val="24"/>
            <w:szCs w:val="24"/>
          </w:rPr>
          <w:t>http://www.southgatearc.org/news/2021/july/fcc-signals-fm-cb-will-be-permitted-on-27-mhz.htm</w:t>
        </w:r>
      </w:hyperlink>
      <w:r>
        <w:rPr>
          <w:rStyle w:val="char1"/>
          <w:rFonts w:ascii="Times New Roman" w:hAnsi="Times New Roman" w:cs="Times New Roman"/>
          <w:color w:val="000000"/>
          <w:sz w:val="24"/>
          <w:szCs w:val="24"/>
        </w:rPr>
        <w:t xml:space="preserve">.  </w:t>
      </w:r>
      <w:r>
        <w:rPr>
          <w:rFonts w:ascii="Times New Roman" w:hAnsi="Times New Roman" w:cs="Times New Roman"/>
          <w:color w:val="ff0000"/>
          <w:sz w:val="24"/>
          <w:szCs w:val="24"/>
        </w:rPr>
        <w:t xml:space="preserve"> </w:t>
      </w:r>
      <w:r>
        <w:rPr>
          <w:rFonts w:ascii="Times New Roman" w:hAnsi="Times New Roman" w:cs="Times New Roman"/>
          <w:sz w:val="24"/>
          <w:szCs w:val="24"/>
        </w:rPr>
        <w:t>This is in addition to the traditional AM and SSB which are not being phased out by regulation. One of the manufacturers petitioned to make FM happen. In addition to increased signal to noise there may be increased new radio production?</w:t>
      </w: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color w:val="ff0000"/>
          <w:sz w:val="24"/>
          <w:szCs w:val="24"/>
        </w:rPr>
      </w:pPr>
      <w:r>
        <w:rPr>
          <w:rFonts w:ascii="Times New Roman" w:hAnsi="Times New Roman" w:cs="Times New Roman"/>
          <w:sz w:val="24"/>
          <w:szCs w:val="24"/>
        </w:rPr>
        <w:t xml:space="preserve">The new CB FM is limited to 2 kc deviation to fit in the 10 kc spaced CB channels. A kc is the same as a kHz. The FCC thinks 2 kc deviation is about 8 kc of spectrum occupancy. 2 kc deviation is quite narrow. We hams traditionally use 5 kc deviation on 2 meters. 5 kc may be about optimum for weak signal performance. 5 kc is not optimum for high fidelity music broadcasting. We hams typically want to extend range. How degraded will 2 kc be relative 5 kc? Perhaps 4 to 8 dB worse according to the FCC. But FM can beat the automobile ignition noise better than ancient modulation (AM). FM would permit class C amplification which is better suited to add on amplifiers appropriately biased.  </w:t>
      </w:r>
      <w:r>
        <w:rPr>
          <w:rFonts w:ascii="Times New Roman" w:hAnsi="Times New Roman" w:cs="Times New Roman"/>
          <w:color w:val="ff0000"/>
          <w:sz w:val="24"/>
          <w:szCs w:val="24"/>
        </w:rPr>
      </w:r>
    </w:p>
    <w:p>
      <w:pPr>
        <w:rPr>
          <w:rFonts w:ascii="Times New Roman" w:hAnsi="Times New Roman" w:cs="Times New Roman"/>
          <w:b/>
          <w:bCs/>
          <w:sz w:val="28"/>
          <w:szCs w:val="28"/>
        </w:rPr>
      </w:pPr>
      <w:r>
        <w:rPr>
          <w:rFonts w:ascii="Times New Roman" w:hAnsi="Times New Roman" w:cs="Times New Roman"/>
          <w:b/>
          <w:bCs/>
          <w:sz w:val="28"/>
          <w:szCs w:val="28"/>
        </w:rPr>
      </w:r>
    </w:p>
    <w:p>
      <w:pPr>
        <w:rPr>
          <w:rFonts w:ascii="Times New Roman" w:hAnsi="Times New Roman" w:cs="Times New Roman"/>
          <w:b/>
          <w:bCs/>
          <w:sz w:val="28"/>
          <w:szCs w:val="28"/>
        </w:rPr>
      </w:pPr>
      <w:r>
        <w:rPr>
          <w:rFonts w:ascii="Times New Roman" w:hAnsi="Times New Roman" w:cs="Times New Roman"/>
          <w:b/>
          <w:bCs/>
          <w:sz w:val="28"/>
          <w:szCs w:val="28"/>
        </w:rPr>
        <w:t>L3Harris Employee Makes The Cover Of QST</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Our own Bill Rogers K2TER is on the cover of the February 2022 QST:</w:t>
      </w:r>
    </w:p>
    <w:p>
      <w:r/>
    </w:p>
    <w:p>
      <w:pPr>
        <w:spacing/>
        <w:jc w:val="center"/>
      </w:pPr>
      <w:r>
        <w:rPr>
          <w:noProof/>
        </w:rPr>
        <w:drawing>
          <wp:inline distT="0" distB="0" distL="0" distR="0">
            <wp:extent cx="3257550" cy="4295775"/>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U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BrAAAAB6AAAAAAAAAAAAAAAAAAAAAAAAAAAAAAAAAAAAAAAAAAAAAAChQAAG0aAAAAAAAAAAAAAAAAAAAoAAAACAAAAAEAAAABAAAAMAAAABQAAAAAAAAAAAD//wAAAQAAAP//AAABAA=="/>
                        </a:ext>
                      </a:extLst>
                    </pic:cNvPicPr>
                  </pic:nvPicPr>
                  <pic:blipFill>
                    <a:blip r:embed="rId12"/>
                    <a:stretch>
                      <a:fillRect/>
                    </a:stretch>
                  </pic:blipFill>
                  <pic:spPr>
                    <a:xfrm>
                      <a:off x="0" y="0"/>
                      <a:ext cx="3257550" cy="4295775"/>
                    </a:xfrm>
                    <a:prstGeom prst="rect">
                      <a:avLst/>
                    </a:prstGeom>
                    <a:noFill/>
                    <a:ln w="12700">
                      <a:noFill/>
                    </a:ln>
                  </pic:spPr>
                </pic:pic>
              </a:graphicData>
            </a:graphic>
          </wp:inline>
        </w:drawing>
      </w:r>
      <w:r/>
    </w:p>
    <w:p>
      <w:pPr>
        <w:rPr>
          <w:rFonts w:ascii="Times New Roman" w:hAnsi="Times New Roman" w:cs="Times New Roman"/>
          <w:sz w:val="24"/>
          <w:szCs w:val="24"/>
        </w:rPr>
      </w:pPr>
      <w:r>
        <w:rPr>
          <w:rFonts w:ascii="Times New Roman" w:hAnsi="Times New Roman" w:cs="Times New Roman"/>
          <w:sz w:val="24"/>
          <w:szCs w:val="24"/>
        </w:rPr>
      </w:r>
    </w:p>
    <w:p>
      <w:pPr>
        <w:spacing/>
        <w:jc w:val="center"/>
        <w:rPr>
          <w:rFonts w:ascii="Times New Roman" w:hAnsi="Times New Roman" w:cs="Times New Roman"/>
          <w:b/>
          <w:bCs/>
          <w:sz w:val="28"/>
          <w:szCs w:val="28"/>
        </w:rPr>
      </w:pPr>
      <w:r>
        <w:rPr>
          <w:rFonts w:ascii="Times New Roman" w:hAnsi="Times New Roman" w:cs="Times New Roman"/>
          <w:b/>
          <w:bCs/>
          <w:sz w:val="28"/>
          <w:szCs w:val="28"/>
        </w:rPr>
        <w:t>Bill K2TER Adjusting His Microwave Setup</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t>Bill Rogers works at RF-Communications in Rochester, NY.</w:t>
      </w:r>
    </w:p>
    <w:p>
      <w:pPr>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b/>
          <w:bCs/>
          <w:sz w:val="28"/>
          <w:szCs w:val="28"/>
        </w:rPr>
      </w:pPr>
      <w:r>
        <w:rPr>
          <w:rFonts w:ascii="Times New Roman" w:hAnsi="Times New Roman" w:cs="Times New Roman"/>
          <w:b/>
          <w:bCs/>
          <w:sz w:val="28"/>
          <w:szCs w:val="28"/>
        </w:rPr>
        <w:t>Kiwi High Frequency Direction Finding Network</w:t>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sz w:val="24"/>
          <w:szCs w:val="24"/>
        </w:rPr>
      </w:pPr>
      <w:r>
        <w:rPr>
          <w:rFonts w:ascii="Times New Roman" w:hAnsi="Times New Roman" w:cs="Times New Roman"/>
          <w:sz w:val="24"/>
          <w:szCs w:val="24"/>
        </w:rPr>
        <w:t>You can do direction finding using the online free kiwiSDR HF receiver network. This is an impressive time of arrival capability. Time of arrival at multiple stations is one of the best ways to direction find It is the best a far as I know.</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To do a direction finding:</w:t>
      </w:r>
    </w:p>
    <w:p>
      <w:pPr>
        <w:pStyle w:val="para2"/>
        <w:rPr>
          <w:rFonts w:ascii="Times New Roman" w:hAnsi="Times New Roman" w:cs="Times New Roman"/>
          <w:sz w:val="24"/>
          <w:szCs w:val="24"/>
        </w:rPr>
      </w:pPr>
      <w:r>
        <w:rPr>
          <w:rFonts w:ascii="Times New Roman" w:hAnsi="Times New Roman" w:cs="Times New Roman"/>
          <w:sz w:val="24"/>
          <w:szCs w:val="24"/>
        </w:rPr>
      </w:r>
    </w:p>
    <w:p>
      <w:pPr>
        <w:rPr>
          <w:rFonts w:ascii="Courier New" w:hAnsi="Courier New" w:eastAsia="Times New Roman" w:cs="Courier New"/>
          <w:sz w:val="20"/>
          <w:szCs w:val="20"/>
        </w:rPr>
      </w:pPr>
      <w:r>
        <w:rPr>
          <w:rFonts w:ascii="Times New Roman" w:hAnsi="Times New Roman" w:cs="Times New Roman"/>
          <w:sz w:val="24"/>
          <w:szCs w:val="24"/>
        </w:rPr>
        <w:t>- Go to the kiwiSDR receiver network.</w:t>
      </w:r>
      <w:r>
        <w:rPr>
          <w:rFonts w:ascii="Courier New" w:hAnsi="Courier New" w:eastAsia="Times New Roman" w:cs="Courier New"/>
          <w:sz w:val="20"/>
          <w:szCs w:val="20"/>
        </w:rPr>
        <w:t xml:space="preserve"> </w:t>
      </w:r>
      <w:hyperlink r:id="rId13" w:history="1">
        <w:r>
          <w:rPr>
            <w:rStyle w:val="char1"/>
            <w:rFonts w:ascii="Courier New" w:hAnsi="Courier New" w:eastAsia="Times New Roman" w:cs="Courier New"/>
            <w:sz w:val="20"/>
            <w:szCs w:val="20"/>
          </w:rPr>
          <w:t>Wideband shortwave radio receiver map (linkfanel.net)</w:t>
        </w:r>
      </w:hyperlink>
    </w:p>
    <w:p>
      <w:pPr>
        <w:pStyle w:val="para2"/>
        <w:rPr>
          <w:rFonts w:ascii="Times New Roman" w:hAnsi="Times New Roman" w:cs="Times New Roman"/>
          <w:sz w:val="24"/>
          <w:szCs w:val="24"/>
        </w:rPr>
      </w:pPr>
      <w:r>
        <w:rPr>
          <w:rFonts w:ascii="Times New Roman" w:hAnsi="Times New Roman" w:cs="Times New Roman"/>
          <w:sz w:val="24"/>
          <w:szCs w:val="24"/>
        </w:rPr>
        <w:t>- Select and open a receiver site</w:t>
      </w:r>
    </w:p>
    <w:p>
      <w:pPr>
        <w:pStyle w:val="para2"/>
        <w:rPr>
          <w:rFonts w:ascii="Times New Roman" w:hAnsi="Times New Roman" w:cs="Times New Roman"/>
          <w:sz w:val="24"/>
          <w:szCs w:val="24"/>
        </w:rPr>
      </w:pPr>
      <w:r>
        <w:rPr>
          <w:rFonts w:ascii="Times New Roman" w:hAnsi="Times New Roman" w:cs="Times New Roman"/>
          <w:sz w:val="24"/>
          <w:szCs w:val="24"/>
        </w:rPr>
        <w:t>- Tune in the station you want to find</w:t>
      </w:r>
    </w:p>
    <w:p>
      <w:pPr>
        <w:pStyle w:val="para2"/>
        <w:rPr>
          <w:rFonts w:ascii="Times New Roman" w:hAnsi="Times New Roman" w:cs="Times New Roman"/>
          <w:sz w:val="24"/>
          <w:szCs w:val="24"/>
        </w:rPr>
      </w:pPr>
      <w:r>
        <w:rPr>
          <w:rFonts w:ascii="Times New Roman" w:hAnsi="Times New Roman" w:cs="Times New Roman"/>
          <w:sz w:val="24"/>
          <w:szCs w:val="24"/>
        </w:rPr>
        <w:t>- Go over to extensions and pull down and enable tdoa</w:t>
      </w:r>
    </w:p>
    <w:p>
      <w:pPr>
        <w:pStyle w:val="para2"/>
        <w:rPr>
          <w:rFonts w:ascii="Times New Roman" w:hAnsi="Times New Roman" w:cs="Times New Roman"/>
          <w:sz w:val="24"/>
          <w:szCs w:val="24"/>
        </w:rPr>
      </w:pPr>
      <w:r>
        <w:rPr>
          <w:rFonts w:ascii="Times New Roman" w:hAnsi="Times New Roman" w:cs="Times New Roman"/>
          <w:sz w:val="24"/>
          <w:szCs w:val="24"/>
        </w:rPr>
        <w:t>- Pick three receivers for the DF operation, four takes a long time</w:t>
      </w:r>
    </w:p>
    <w:p>
      <w:pPr>
        <w:pStyle w:val="para2"/>
        <w:rPr>
          <w:rFonts w:ascii="Times New Roman" w:hAnsi="Times New Roman" w:cs="Times New Roman"/>
          <w:sz w:val="24"/>
          <w:szCs w:val="24"/>
        </w:rPr>
      </w:pPr>
      <w:r>
        <w:rPr>
          <w:rFonts w:ascii="Times New Roman" w:hAnsi="Times New Roman" w:cs="Times New Roman"/>
          <w:sz w:val="24"/>
          <w:szCs w:val="24"/>
        </w:rPr>
        <w:t>- Request direction find</w:t>
      </w:r>
    </w:p>
    <w:p>
      <w:pPr>
        <w:pStyle w:val="para2"/>
        <w:rPr>
          <w:rFonts w:ascii="Times New Roman" w:hAnsi="Times New Roman" w:cs="Times New Roman"/>
          <w:sz w:val="24"/>
          <w:szCs w:val="24"/>
        </w:rPr>
      </w:pPr>
      <w:r>
        <w:rPr>
          <w:rFonts w:ascii="Times New Roman" w:hAnsi="Times New Roman" w:cs="Times New Roman"/>
          <w:sz w:val="24"/>
          <w:szCs w:val="24"/>
        </w:rPr>
        <w:t>- Wait one minute or so and map will come up with the results</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Here is a picture of a kiwi SDR operating page. We are tuned into the BBC Droitwich, England on 198 kc:</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
        <w:rPr>
          <w:noProof/>
        </w:rPr>
        <w:drawing>
          <wp:inline distT="0" distB="0" distL="0" distR="0">
            <wp:extent cx="5943600" cy="33432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CAAAAB6AAAAAAAAAAAAAAAAAAAAAAAAAAAAAAAAAAAAAAAAAAAAAAkCQAAJEUAAAAAAAAAAAAAAAAAAAoAAAACAAAAAEAAAABAAAAMAAAABQAAAAAAAAAAAD//wAAAQAAAP//AAABAA=="/>
                        </a:ext>
                      </a:extLst>
                    </pic:cNvPicPr>
                  </pic:nvPicPr>
                  <pic:blipFill>
                    <a:blip r:embed="rId14"/>
                    <a:stretch>
                      <a:fillRect/>
                    </a:stretch>
                  </pic:blipFill>
                  <pic:spPr>
                    <a:xfrm>
                      <a:off x="0" y="0"/>
                      <a:ext cx="5943600" cy="3343275"/>
                    </a:xfrm>
                    <a:prstGeom prst="rect">
                      <a:avLst/>
                    </a:prstGeom>
                    <a:noFill/>
                    <a:ln w="9525">
                      <a:noFill/>
                    </a:ln>
                  </pic:spPr>
                </pic:pic>
              </a:graphicData>
            </a:graphic>
          </wp:inline>
        </w:drawing>
      </w:r>
      <w:r/>
      <w:r>
        <w:rPr>
          <w:rFonts w:ascii="Times New Roman" w:hAnsi="Times New Roman" w:cs="Times New Roman"/>
          <w:sz w:val="24"/>
          <w:szCs w:val="24"/>
        </w:rPr>
      </w:r>
    </w:p>
    <w:p>
      <w:pPr>
        <w:pStyle w:val="para2"/>
        <w:spacing/>
        <w:jc w:val="center"/>
        <w:rPr>
          <w:rFonts w:ascii="Times New Roman" w:hAnsi="Times New Roman" w:cs="Times New Roman"/>
          <w:b/>
          <w:bCs/>
          <w:sz w:val="28"/>
          <w:szCs w:val="28"/>
        </w:rPr>
      </w:pPr>
      <w:r>
        <w:rPr>
          <w:rFonts w:ascii="Times New Roman" w:hAnsi="Times New Roman" w:cs="Times New Roman"/>
          <w:b/>
          <w:bCs/>
          <w:sz w:val="28"/>
          <w:szCs w:val="28"/>
        </w:rPr>
      </w:r>
    </w:p>
    <w:p>
      <w:pPr>
        <w:pStyle w:val="para2"/>
        <w:spacing/>
        <w:jc w:val="center"/>
        <w:rPr>
          <w:rFonts w:ascii="Times New Roman" w:hAnsi="Times New Roman" w:cs="Times New Roman"/>
          <w:b/>
          <w:bCs/>
          <w:sz w:val="28"/>
          <w:szCs w:val="28"/>
        </w:rPr>
      </w:pPr>
      <w:r>
        <w:rPr>
          <w:rFonts w:ascii="Times New Roman" w:hAnsi="Times New Roman" w:cs="Times New Roman"/>
          <w:b/>
          <w:bCs/>
          <w:sz w:val="28"/>
          <w:szCs w:val="28"/>
        </w:rPr>
        <w:t>KiwiSDR receiver online and staring to direction find</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 xml:space="preserve">Here is a blow up of the time domain picture of the direction finder window: </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
        <w:rPr>
          <w:noProof/>
        </w:rPr>
        <w:drawing>
          <wp:inline distT="0" distB="0" distL="0" distR="0">
            <wp:extent cx="5943600" cy="246888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IAAAAB6AAAAAAAAAAAAAAAAAAAAAAAAAAAAAAAAAAAAAAAAAAAAAAkCQAADAPAAAAAAAAAAAAAAAAAAAoAAAACAAAAAEAAAABAAAAMAAAABQAAAAAAAAAAAD//wAAAQAAAP//AAABAA=="/>
                        </a:ext>
                      </a:extLst>
                    </pic:cNvPicPr>
                  </pic:nvPicPr>
                  <pic:blipFill>
                    <a:blip r:embed="rId15"/>
                    <a:stretch>
                      <a:fillRect/>
                    </a:stretch>
                  </pic:blipFill>
                  <pic:spPr>
                    <a:xfrm>
                      <a:off x="0" y="0"/>
                      <a:ext cx="5943600" cy="2468880"/>
                    </a:xfrm>
                    <a:prstGeom prst="rect">
                      <a:avLst/>
                    </a:prstGeom>
                    <a:noFill/>
                    <a:ln w="9525">
                      <a:noFill/>
                    </a:ln>
                  </pic:spPr>
                </pic:pic>
              </a:graphicData>
            </a:graphic>
          </wp:inline>
        </w:drawing>
      </w:r>
      <w:r/>
      <w:r>
        <w:rPr>
          <w:rFonts w:ascii="Times New Roman" w:hAnsi="Times New Roman" w:cs="Times New Roman"/>
          <w:sz w:val="24"/>
          <w:szCs w:val="24"/>
        </w:rPr>
      </w:r>
    </w:p>
    <w:p>
      <w:pPr>
        <w:pStyle w:val="para2"/>
        <w:spacing/>
        <w:jc w:val="center"/>
        <w:rPr>
          <w:rFonts w:ascii="Times New Roman" w:hAnsi="Times New Roman" w:cs="Times New Roman"/>
          <w:b/>
          <w:bCs/>
          <w:sz w:val="28"/>
          <w:szCs w:val="28"/>
        </w:rPr>
      </w:pPr>
      <w:r>
        <w:rPr>
          <w:rFonts w:ascii="Times New Roman" w:hAnsi="Times New Roman" w:cs="Times New Roman"/>
          <w:b/>
          <w:bCs/>
          <w:sz w:val="28"/>
          <w:szCs w:val="28"/>
        </w:rPr>
        <w:t>Blow up of the receiver selection table</w:t>
      </w:r>
    </w:p>
    <w:p>
      <w:pPr>
        <w:pStyle w:val="para2"/>
        <w:spacing/>
        <w:jc w:val="center"/>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sz w:val="24"/>
          <w:szCs w:val="24"/>
        </w:rPr>
      </w:pPr>
      <w:r>
        <w:rPr>
          <w:rFonts w:ascii="Times New Roman" w:hAnsi="Times New Roman" w:cs="Times New Roman"/>
          <w:sz w:val="24"/>
          <w:szCs w:val="24"/>
        </w:rPr>
        <w:t>We’re using receivers in France, England, Italy and Scandinavia to get a</w:t>
      </w:r>
      <w:r>
        <w:rPr>
          <w:rFonts w:ascii="Times New Roman" w:hAnsi="Times New Roman" w:cs="Times New Roman"/>
          <w:color w:val="ff0000"/>
          <w:sz w:val="24"/>
          <w:szCs w:val="24"/>
        </w:rPr>
        <w:t xml:space="preserve"> position</w:t>
      </w:r>
      <w:r>
        <w:rPr>
          <w:rFonts w:ascii="Times New Roman" w:hAnsi="Times New Roman" w:cs="Times New Roman"/>
          <w:sz w:val="24"/>
          <w:szCs w:val="24"/>
        </w:rPr>
        <w:t>. You want to pick three receivers within 2500 miles of the unknown station and kiwi receivers in different directions. The receiver network DF result was that the BBC Droitwichtransmitter is located in Ladywood England. The Kiwi indicated location of the BBC was 5 miles in error southwest of the actual location. This is a small percent of the distances involved. A mixture of ground wave and sky wave may have contributed error. Kiwi may be more directed towards skywave I don’t know. Here is a picture of the BBC station Marconi antenna:</w:t>
      </w: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
        <w:rPr>
          <w:noProof/>
        </w:rPr>
        <w:drawing>
          <wp:inline distT="0" distB="0" distL="0" distR="0">
            <wp:extent cx="5943600" cy="602107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OAAAAB6AAAAAAAAAAAAAAAAAAAAAAAAAAAAAAAAAAAAAAAAAAAAAAkCQAAAolAAAAAAAAAAAAAAAAAAAoAAAACAAAAAEAAAABAAAAMAAAABQAAAAAAAAAAAD//wAAAQAAAP//AAABAA=="/>
                        </a:ext>
                      </a:extLst>
                    </pic:cNvPicPr>
                  </pic:nvPicPr>
                  <pic:blipFill>
                    <a:blip r:embed="rId16"/>
                    <a:stretch>
                      <a:fillRect/>
                    </a:stretch>
                  </pic:blipFill>
                  <pic:spPr>
                    <a:xfrm>
                      <a:off x="0" y="0"/>
                      <a:ext cx="5943600" cy="6021070"/>
                    </a:xfrm>
                    <a:prstGeom prst="rect">
                      <a:avLst/>
                    </a:prstGeom>
                    <a:noFill/>
                    <a:ln w="9525">
                      <a:noFill/>
                    </a:ln>
                  </pic:spPr>
                </pic:pic>
              </a:graphicData>
            </a:graphic>
          </wp:inline>
        </w:drawing>
      </w:r>
      <w:r/>
      <w:r>
        <w:rPr>
          <w:rFonts w:ascii="Times New Roman" w:hAnsi="Times New Roman" w:cs="Times New Roman"/>
          <w:sz w:val="24"/>
          <w:szCs w:val="24"/>
        </w:rPr>
      </w:r>
    </w:p>
    <w:p>
      <w:pPr>
        <w:pStyle w:val="para2"/>
        <w:spacing/>
        <w:jc w:val="center"/>
        <w:rPr>
          <w:rFonts w:ascii="Times New Roman" w:hAnsi="Times New Roman" w:cs="Times New Roman"/>
          <w:b/>
          <w:bCs/>
          <w:sz w:val="24"/>
          <w:szCs w:val="24"/>
        </w:rPr>
      </w:pPr>
      <w:r>
        <w:rPr>
          <w:rFonts w:ascii="Times New Roman" w:hAnsi="Times New Roman" w:cs="Times New Roman"/>
          <w:b/>
          <w:bCs/>
          <w:sz w:val="24"/>
          <w:szCs w:val="24"/>
        </w:rPr>
      </w:r>
    </w:p>
    <w:p>
      <w:pPr>
        <w:pStyle w:val="para2"/>
        <w:spacing/>
        <w:jc w:val="center"/>
        <w:rPr>
          <w:rFonts w:ascii="Times New Roman" w:hAnsi="Times New Roman" w:cs="Times New Roman"/>
          <w:b/>
          <w:bCs/>
          <w:sz w:val="24"/>
          <w:szCs w:val="24"/>
        </w:rPr>
      </w:pPr>
      <w:r>
        <w:rPr>
          <w:rFonts w:ascii="Times New Roman" w:hAnsi="Times New Roman" w:cs="Times New Roman"/>
          <w:b/>
          <w:bCs/>
          <w:sz w:val="24"/>
          <w:szCs w:val="24"/>
        </w:rPr>
        <w:t xml:space="preserve">Classic Marconi T Top Antenna at BBC Droitwich Transmitting Station. 198 kc. </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 xml:space="preserve">Now we are going to find WWV in Boulder Colorado. Boulder is a suburb </w:t>
      </w:r>
      <w:r>
        <w:rPr>
          <w:rFonts w:ascii="Times New Roman" w:hAnsi="Times New Roman" w:cs="Times New Roman"/>
          <w:strike w:val="1"/>
          <w:color w:val="ff0000"/>
          <w:sz w:val="24"/>
          <w:szCs w:val="24"/>
        </w:rPr>
        <w:t>say</w:t>
      </w:r>
      <w:r>
        <w:rPr>
          <w:rFonts w:ascii="Times New Roman" w:hAnsi="Times New Roman" w:cs="Times New Roman"/>
          <w:color w:val="ff0000"/>
          <w:sz w:val="24"/>
          <w:szCs w:val="24"/>
        </w:rPr>
        <w:t xml:space="preserve"> </w:t>
      </w:r>
      <w:r>
        <w:rPr>
          <w:rFonts w:ascii="Times New Roman" w:hAnsi="Times New Roman" w:cs="Times New Roman"/>
          <w:sz w:val="24"/>
          <w:szCs w:val="24"/>
        </w:rPr>
        <w:t>about 35 miles north of Denver. Here is a screen shot of the set up and results:</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
        <w:rPr>
          <w:noProof/>
        </w:rPr>
        <w:drawing>
          <wp:inline distT="0" distB="0" distL="0" distR="0">
            <wp:extent cx="5943600" cy="50723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UAAAAB6AAAAAAAAAAAAAAAAAAAAAAAAAAAAAAAAAAAAAAAAAAAAAAkCQAADQfAAAAAAAAAAAAAAAAAAAoAAAACAAAAAEAAAABAAAAMAAAABQAAAAAAAAAAAD//wAAAQAAAP//AAABAA=="/>
                        </a:ext>
                      </a:extLst>
                    </pic:cNvPicPr>
                  </pic:nvPicPr>
                  <pic:blipFill>
                    <a:blip r:embed="rId17"/>
                    <a:stretch>
                      <a:fillRect/>
                    </a:stretch>
                  </pic:blipFill>
                  <pic:spPr>
                    <a:xfrm>
                      <a:off x="0" y="0"/>
                      <a:ext cx="5943600" cy="5072380"/>
                    </a:xfrm>
                    <a:prstGeom prst="rect">
                      <a:avLst/>
                    </a:prstGeom>
                    <a:noFill/>
                    <a:ln w="9525">
                      <a:noFill/>
                    </a:ln>
                  </pic:spPr>
                </pic:pic>
              </a:graphicData>
            </a:graphic>
          </wp:inline>
        </w:drawing>
      </w:r>
      <w:r/>
      <w:r>
        <w:rPr>
          <w:rFonts w:ascii="Times New Roman" w:hAnsi="Times New Roman" w:cs="Times New Roman"/>
          <w:sz w:val="24"/>
          <w:szCs w:val="24"/>
        </w:rPr>
      </w:r>
    </w:p>
    <w:p>
      <w:pPr>
        <w:pStyle w:val="para2"/>
        <w:spacing/>
        <w:jc w:val="center"/>
        <w:rPr>
          <w:rFonts w:ascii="Times New Roman" w:hAnsi="Times New Roman" w:cs="Times New Roman"/>
          <w:b/>
          <w:bCs/>
          <w:sz w:val="24"/>
          <w:szCs w:val="24"/>
        </w:rPr>
      </w:pPr>
      <w:r>
        <w:rPr>
          <w:rFonts w:ascii="Times New Roman" w:hAnsi="Times New Roman" w:cs="Times New Roman"/>
          <w:b/>
          <w:bCs/>
          <w:sz w:val="24"/>
          <w:szCs w:val="24"/>
        </w:rPr>
      </w:r>
    </w:p>
    <w:p>
      <w:pPr>
        <w:pStyle w:val="para2"/>
        <w:spacing/>
        <w:jc w:val="center"/>
        <w:rPr>
          <w:rFonts w:ascii="Times New Roman" w:hAnsi="Times New Roman" w:cs="Times New Roman"/>
          <w:b/>
          <w:bCs/>
          <w:sz w:val="24"/>
          <w:szCs w:val="24"/>
        </w:rPr>
      </w:pPr>
      <w:r>
        <w:rPr>
          <w:rFonts w:ascii="Times New Roman" w:hAnsi="Times New Roman" w:cs="Times New Roman"/>
          <w:b/>
          <w:bCs/>
          <w:sz w:val="24"/>
          <w:szCs w:val="24"/>
        </w:rPr>
        <w:t>Direction Finding Of  WWV on 10.0000000 Mc</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Blowing up to get an exact position we see that several ambiguities were created and the most probable kiwi indicated position was about 70 miles off to the south of actual:</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b/>
          <w:bCs/>
          <w:sz w:val="28"/>
          <w:szCs w:val="28"/>
        </w:rPr>
      </w:pPr>
      <w:r>
        <w:rPr>
          <w:noProof/>
        </w:rPr>
        <mc:AlternateContent>
          <mc:Choice Requires="wps">
            <w:drawing>
              <wp:anchor distT="0" distB="0" distL="114300" distR="114300" simplePos="0" relativeHeight="251658248" behindDoc="0" locked="0" layoutInCell="0" hidden="0" allowOverlap="1">
                <wp:simplePos x="0" y="0"/>
                <wp:positionH relativeFrom="column">
                  <wp:posOffset>2962275</wp:posOffset>
                </wp:positionH>
                <wp:positionV relativeFrom="paragraph">
                  <wp:posOffset>1390650</wp:posOffset>
                </wp:positionV>
                <wp:extent cx="200025" cy="333375"/>
                <wp:effectExtent l="63500" t="63500" r="63500" b="63500"/>
                <wp:wrapNone/>
                <wp:docPr id="8" name="Straight Connector 8"/>
                <wp:cNvGraphicFramePr/>
                <a:graphic xmlns:a="http://schemas.openxmlformats.org/drawingml/2006/main">
                  <a:graphicData uri="http://schemas.microsoft.com/office/word/2010/wordprocessingShape">
                    <wps:wsp>
                      <wps:cNvSpPr>
                        <a:extLst>
                          <a:ext uri="smNativeData">
                            <sm:smNativeData xmlns:sm="smNativeData" val="SMDATA_15_TdsoYhMAAAAlAAAACg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B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DkSAAAAAAAAAgAAAI4IAAA7AQAADQIAAAgAAADZFwAALg4AACgAAAAIAAAAAQAAAAEAAAAwAAAAFAAAAAAAAAAAAP//AAABAAAA//8AAAEA"/>
                          </a:ext>
                        </a:extLst>
                      </wps:cNvSpPr>
                      <wps:spPr>
                        <a:xfrm flipH="1">
                          <a:off x="0" y="0"/>
                          <a:ext cx="200025" cy="333375"/>
                        </a:xfrm>
                        <a:prstGeom prst="line">
                          <a:avLst/>
                        </a:prstGeom>
                        <a:noFill/>
                        <a:ln w="63500">
                          <a:solidFill>
                            <a:srgbClr val="4472C4"/>
                          </a:solidFill>
                        </a:ln>
                      </wps:spPr>
                      <wps:bodyPr spcFirstLastPara="1" vertOverflow="clip" horzOverflow="clip" lIns="91440" tIns="45720" rIns="91440" bIns="45720" upright="1">
                        <a:noAutofit/>
                      </wps:bodyPr>
                    </wps:wsp>
                  </a:graphicData>
                </a:graphic>
              </wp:anchor>
            </w:drawing>
          </mc:Choice>
          <mc:Fallback>
            <w:pict>
              <v:line id="Straight Connector 8" o:spid="_x0000_s1026" style="position:absolute;width:15.75pt;height:26.25pt;rotation:360.0;z-index:251658248;mso-wrap-distance-left:9.00pt;mso-wrap-distance-top:0.00pt;mso-wrap-distance-right:9.00pt;mso-wrap-distance-bottom:0.00pt;mso-wrap-style:square" from="249.00pt,109.50pt" to="233.25pt,135.75pt" strokeweight="5.00pt" strokecolor="#4472c4" filled="f" v:ext="SMDATA_15_TdsoYhMAAAAlAAAACg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B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DkSAAAAAAAAAgAAAI4IAAA7AQAADQIAAAgAAADZFwAALg4AACgAAAAIAAAAAQAAAAEAAAAwAAAAFAAAAAAAAAAAAP//AAABAAAA//8AAAEA">
                <w10:wrap type="none" anchorx="text" anchory="text"/>
              </v:line>
            </w:pict>
          </mc:Fallback>
        </mc:AlternateContent>
      </w:r>
      <w:r>
        <w:rPr>
          <w:noProof/>
        </w:rPr>
        <mc:AlternateContent>
          <mc:Choice Requires="wps">
            <w:drawing>
              <wp:anchor distT="0" distB="0" distL="114300" distR="114300" simplePos="0" relativeHeight="251658249" behindDoc="0" locked="0" layoutInCell="0" hidden="0" allowOverlap="1">
                <wp:simplePos x="0" y="0"/>
                <wp:positionH relativeFrom="column">
                  <wp:posOffset>2962275</wp:posOffset>
                </wp:positionH>
                <wp:positionV relativeFrom="paragraph">
                  <wp:posOffset>1428750</wp:posOffset>
                </wp:positionV>
                <wp:extent cx="323850" cy="304800"/>
                <wp:effectExtent l="63500" t="63500" r="63500" b="63500"/>
                <wp:wrapNone/>
                <wp:docPr id="9" name="Straight Connector 9"/>
                <wp:cNvGraphicFramePr/>
                <a:graphic xmlns:a="http://schemas.openxmlformats.org/drawingml/2006/main">
                  <a:graphicData uri="http://schemas.microsoft.com/office/word/2010/wordprocessingShape">
                    <wps:wsp>
                      <wps:cNvSpPr>
                        <a:extLst>
                          <a:ext uri="smNativeData">
                            <sm:smNativeData xmlns:sm="smNativeData" val="SMDATA_15_TdsoY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B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DkSAAAAAAAAAgAAAMoIAAD+AQAA4AEAAAgAAADZFwAAag4AACgAAAAIAAAAAQAAAAEAAAAwAAAAFAAAAAAAAAAAAP//AAABAAAA//8AAAEA"/>
                          </a:ext>
                        </a:extLst>
                      </wps:cNvSpPr>
                      <wps:spPr>
                        <a:xfrm>
                          <a:off x="0" y="0"/>
                          <a:ext cx="323850" cy="304800"/>
                        </a:xfrm>
                        <a:prstGeom prst="line">
                          <a:avLst/>
                        </a:prstGeom>
                        <a:noFill/>
                        <a:ln w="63500">
                          <a:solidFill>
                            <a:srgbClr val="4472C4"/>
                          </a:solidFill>
                        </a:ln>
                      </wps:spPr>
                      <wps:bodyPr spcFirstLastPara="1" vertOverflow="clip" horzOverflow="clip" lIns="91440" tIns="45720" rIns="91440" bIns="45720" upright="1">
                        <a:noAutofit/>
                      </wps:bodyPr>
                    </wps:wsp>
                  </a:graphicData>
                </a:graphic>
              </wp:anchor>
            </w:drawing>
          </mc:Choice>
          <mc:Fallback>
            <w:pict>
              <v:line id="Straight Connector 9" o:spid="_x0000_s1027" style="position:absolute;width:25.50pt;height:24.00pt;z-index:251658249;mso-wrap-distance-left:9.00pt;mso-wrap-distance-top:0.00pt;mso-wrap-distance-right:9.00pt;mso-wrap-distance-bottom:0.00pt;mso-wrap-style:square" from="233.25pt,112.50pt" to="258.75pt,136.50pt" strokeweight="5.00pt" strokecolor="#4472c4" filled="f" v:ext="SMDATA_15_TdsoYhMAAAAlAAAACgAAAE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B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DkSAAAAAAAAAgAAAMoIAAD+AQAA4AEAAAgAAADZFwAAag4AACgAAAAIAAAAAQAAAAEAAAAwAAAAFAAAAAAAAAAAAP//AAABAAAA//8AAAEA">
                <w10:wrap type="none" anchorx="text" anchory="text"/>
              </v:line>
            </w:pict>
          </mc:Fallback>
        </mc:AlternateContent>
      </w:r>
      <w:r>
        <w:rPr>
          <w:noProof/>
        </w:rPr>
        <mc:AlternateContent>
          <mc:Choice Requires="wps">
            <w:drawing>
              <wp:anchor distT="0" distB="0" distL="114300" distR="114300" simplePos="0" relativeHeight="251658250" behindDoc="0" locked="0" layoutInCell="0" hidden="0" allowOverlap="1">
                <wp:simplePos x="0" y="0"/>
                <wp:positionH relativeFrom="column">
                  <wp:posOffset>4105275</wp:posOffset>
                </wp:positionH>
                <wp:positionV relativeFrom="paragraph">
                  <wp:posOffset>1371600</wp:posOffset>
                </wp:positionV>
                <wp:extent cx="1095375" cy="257175"/>
                <wp:effectExtent l="6350" t="6350" r="6350" b="6350"/>
                <wp:wrapNone/>
                <wp:docPr id="10" name="Text Box 10"/>
                <wp:cNvGraphicFramePr/>
                <a:graphic xmlns:a="http://schemas.openxmlformats.org/drawingml/2006/main">
                  <a:graphicData uri="http://schemas.microsoft.com/office/word/2010/wordprocessingShape">
                    <wps:wsp>
                      <wps:cNvSpPr>
                        <a:extLst>
                          <a:ext uri="smNativeData">
                            <sm:smNativeData xmlns:sm="smNativeData" val="SMDATA_15_TdsoYhMAAAAlAAAAZAAAAA0AAAAAkAAAAEgAAACQAAAASAAAAAAAAAAA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B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JsAAAAAoAAAAAAAAAAAAAAAAAAAAgAAAEEZAAAAAAAAAgAAAHAIAAC9BgAAlQEAAAgAAADhHgAAEA4AACgAAAAIAAAAAQAAAAEAAAAwAAAAFAAAAAAAAAAAAP//AAABAAAA//8AAAEA"/>
                          </a:ext>
                        </a:extLst>
                      </wps:cNvSpPr>
                      <wps:spPr>
                        <a:xfrm>
                          <a:off x="0" y="0"/>
                          <a:ext cx="1095375" cy="257175"/>
                        </a:xfrm>
                        <a:prstGeom prst="rect">
                          <a:avLst/>
                        </a:prstGeom>
                        <a:solidFill>
                          <a:srgbClr val="FFFFFF"/>
                        </a:solidFill>
                        <a:ln w="6350">
                          <a:solidFill>
                            <a:srgbClr val="000000"/>
                          </a:solidFill>
                        </a:ln>
                      </wps:spPr>
                      <wps:txbx>
                        <w:txbxContent>
                          <w:p>
                            <w:pPr>
                              <w:rPr>
                                <w:color w:val="2f5496"/>
                              </w:rPr>
                            </w:pPr>
                            <w:r>
                              <w:rPr>
                                <w:color w:val="2f5496"/>
                              </w:rPr>
                              <w:t>Actual Location</w:t>
                            </w:r>
                          </w:p>
                        </w:txbxContent>
                      </wps:txbx>
                      <wps:bodyPr spcFirstLastPara="1" vertOverflow="clip" horzOverflow="clip" lIns="91440" tIns="45720" rIns="91440" bIns="45720" upright="1">
                        <a:prstTxWarp prst="textNoShape">
                          <a:avLst/>
                        </a:prstTxWarp>
                        <a:noAutofit/>
                      </wps:bodyPr>
                    </wps:wsp>
                  </a:graphicData>
                </a:graphic>
              </wp:anchor>
            </w:drawing>
          </mc:Choice>
          <mc:Fallback>
            <w:pict>
              <v:rect id="Text Box 10" o:spid="_x0000_s1028" style="position:absolute;margin-left:323.25pt;margin-top:108.00pt;width:86.25pt;height:20.25pt;z-index:251658250;mso-wrap-distance-left:9.00pt;mso-wrap-distance-top:0.00pt;mso-wrap-distance-right:9.00pt;mso-wrap-distance-bottom:0.00pt;mso-wrap-style:square" strokeweight="0.50pt" fillcolor="#ffffff" v:ext="SMDATA_15_TdsoYhMAAAAlAAAAZAAAAA0AAAAAkAAAAEgAAACQAAAASAAAAAAAAAAAAAAAAAAAAAEAAABQAAAAAAAAAAAA4D8AAAAAAADgPwAAAAAAAOA/AAAAAAAA4D8AAAAAAADgPwAAAAAAAOA/AAAAAAAA4D8AAAAAAADgPwAAAAAAAOA/AAAAAAAA4D8CAAAAjAAAAAEAAAAAAAAA////AAAAAAAAAAAAAAAAAAAAAAAAAAAAAAAAAAAAAAAAAAAAZAAAAAEAAABAAAAAAAAAAAAAAAAAAAAAAAAAAAAAAAAAAAAAAAAAAAAAAAAAAAAAAAAAAAAAAAAAAAAAAAAAAAAAAAAAAAAAAAAAAAAAAAAAAAAAAAAAAAAAAAAAAAAAFAAAADwAAAABAAAAAAAAAAAAAAAKAAAAAQAAABQAAAAUAAAAFAAAAAE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HAAAAAAAAAAAAAAAAAAAAAAAAAAAAAAAAAAAAAAAAACUAAABYAAAAAAAAAAAAAAAAAAAAAAAAAAAAAAAAAAAAAAAAAAAAAAAAAAAAAAAAAAAAAAA/AAAAAAAAAKCGAQAAAAAAAAAAAAAAAAAMAAAAAQAAAAAAAAAAAAAAAAAAACEAAABAAAAAPAAAAJsAAAAAoAAAAAAAAAAAAAAAAAAAAgAAAEEZAAAAAAAAAgAAAHAIAAC9BgAAlQEAAAgAAADhHgAAEA4AACgAAAAIAAAAAQAAAAEAAAAwAAAAFAAAAAAAAAAAAP//AAABAAAA//8AAAEA" o:insetmode="custom">
                <v:fill color2="#000000" type="solid" angle="90"/>
                <w10:wrap type="none" anchorx="text" anchory="text"/>
                <v:textbox inset="7.2pt,3.6pt,7.2pt,3.6pt">
                  <w:txbxContent>
                    <w:p>
                      <w:pPr>
                        <w:rPr>
                          <w:color w:val="2f5496"/>
                        </w:rPr>
                      </w:pPr>
                      <w:r>
                        <w:rPr>
                          <w:color w:val="2f5496"/>
                        </w:rPr>
                        <w:t>Actual Location</w:t>
                      </w:r>
                    </w:p>
                  </w:txbxContent>
                </v:textbox>
              </v:rect>
            </w:pict>
          </mc:Fallback>
        </mc:AlternateContent>
      </w:r>
      <w:r>
        <w:rPr>
          <w:noProof/>
        </w:rPr>
        <mc:AlternateContent>
          <mc:Choice Requires="wps">
            <w:drawing>
              <wp:anchor distT="0" distB="0" distL="114300" distR="114300" simplePos="0" relativeHeight="251658251" behindDoc="0" locked="0" layoutInCell="0" hidden="0" allowOverlap="1">
                <wp:simplePos x="0" y="0"/>
                <wp:positionH relativeFrom="column">
                  <wp:posOffset>3267075</wp:posOffset>
                </wp:positionH>
                <wp:positionV relativeFrom="paragraph">
                  <wp:posOffset>1495425</wp:posOffset>
                </wp:positionV>
                <wp:extent cx="828675" cy="47625"/>
                <wp:effectExtent l="82550" t="82550" r="82550" b="82550"/>
                <wp:wrapNone/>
                <wp:docPr id="11" name="Straight Arrow Connector 11"/>
                <wp:cNvGraphicFramePr/>
                <a:graphic xmlns:a="http://schemas.openxmlformats.org/drawingml/2006/main">
                  <a:graphicData uri="http://schemas.microsoft.com/office/word/2010/wordprocessingShape">
                    <wps:wsp>
                      <wps:cNvCnPr>
                        <a:cxnSpLocks noChangeShapeType="1"/>
                        <a:extLst>
                          <a:ext uri="smNativeData">
                            <sm:smNativeData xmlns:sm="smNativeData" val="SMDATA_15_TdsoY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AK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BkUAAAAAAAAAgAAADMJAAAZBQAASwAAAAgAAAC5GQAA0w4AACgAAAAIAAAAAQAAAAEAAAAwAAAAFAAAAAAAAAAAAP//AAABAAAA//8AAAEA"/>
                          </a:ext>
                        </a:extLst>
                      </wps:cNvCnPr>
                      <wps:spPr>
                        <a:xfrm flipH="1">
                          <a:off x="0" y="0"/>
                          <a:ext cx="828675" cy="47625"/>
                        </a:xfrm>
                        <a:prstGeom prst="straightConnector1">
                          <a:avLst/>
                        </a:prstGeom>
                        <a:noFill/>
                        <a:ln w="6350">
                          <a:solidFill>
                            <a:srgbClr val="4472C4"/>
                          </a:solidFill>
                          <a:tailEnd type="triangle" w="med" len="med"/>
                        </a:ln>
                      </wps:spPr>
                      <wps:bodyPr spcFirstLastPara="1" vertOverflow="clip" horzOverflow="clip" lIns="91440" tIns="45720" rIns="91440" bIns="45720" upright="1">
                        <a:noAutofit/>
                      </wps:bodyPr>
                    </wps:wsp>
                  </a:graphicData>
                </a:graphic>
              </wp:anchor>
            </w:drawing>
          </mc:Choice>
          <mc:Fallback>
            <w:pict>
              <v:shapetype id="_x0000_t32" coordsize="21600,21600" o:spt="32" o:oned="t" path="m,l21600,21600e" filled="f">
                <v:path arrowok="t" fillok="f" o:connecttype="none"/>
                <o:lock v:ext="edit" shapetype="t"/>
              </v:shapetype>
              <v:shape id="Straight Arrow Connector 11" o:spid="_x0000_s1029" type="#_x0000_t32" style="position:absolute;margin-left:257.25pt;margin-top:117.75pt;width:65.25pt;height:3.75pt;rotation:360.0;z-index:251658251;mso-wrap-distance-left:9.00pt;mso-wrap-distance-top:0.00pt;mso-wrap-distance-right:9.00pt;mso-wrap-distance-bottom:0.00pt;flip:x;mso-wrap-style:square" o:connectortype="straight" adj="16200,16200,16200" strokeweight="0.50pt" strokecolor="#4472c4" v:ext="SMDATA_15_TdsoYhMAAAAlAAAADQAAAA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">
                <v:stroke endarrow="block" endarrowlength="medium" endarrowwidth="medium"/>
                <w10:wrap type="none" anchorx="text" anchory="text"/>
              </v:shape>
            </w:pict>
          </mc:Fallback>
        </mc:AlternateContent>
      </w:r>
      <w:r/>
      <w:r>
        <w:rPr>
          <w:noProof/>
        </w:rPr>
        <w:drawing>
          <wp:inline distT="0" distB="0" distL="0" distR="0">
            <wp:extent cx="5943600" cy="42805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cAAAAB6AAAAAAAAAAAAAAAAAAAAAAAAAAAAAAAAAAAAAAAAAAAAAAkCQAAFUaAAAAAAAAAAAAAAAAAAAoAAAACAAAAAEAAAABAAAAMAAAABQAAAAAAAAAAAD//wAAAQAAAP//AAABAA=="/>
                        </a:ext>
                      </a:extLst>
                    </pic:cNvPicPr>
                  </pic:nvPicPr>
                  <pic:blipFill>
                    <a:blip r:embed="rId18"/>
                    <a:stretch>
                      <a:fillRect/>
                    </a:stretch>
                  </pic:blipFill>
                  <pic:spPr>
                    <a:xfrm>
                      <a:off x="0" y="0"/>
                      <a:ext cx="5943600" cy="4280535"/>
                    </a:xfrm>
                    <a:prstGeom prst="rect">
                      <a:avLst/>
                    </a:prstGeom>
                    <a:noFill/>
                    <a:ln w="9525">
                      <a:noFill/>
                    </a:ln>
                  </pic:spPr>
                </pic:pic>
              </a:graphicData>
            </a:graphic>
          </wp:inline>
        </w:drawing>
      </w:r>
      <w:r/>
      <w:r>
        <w:rPr>
          <w:rFonts w:ascii="Times New Roman" w:hAnsi="Times New Roman" w:cs="Times New Roman"/>
          <w:b/>
          <w:bCs/>
          <w:sz w:val="28"/>
          <w:szCs w:val="28"/>
        </w:rPr>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sz w:val="24"/>
          <w:szCs w:val="24"/>
        </w:rPr>
      </w:pPr>
      <w:r>
        <w:rPr>
          <w:rFonts w:ascii="Times New Roman" w:hAnsi="Times New Roman" w:cs="Times New Roman"/>
          <w:sz w:val="24"/>
          <w:szCs w:val="24"/>
        </w:rPr>
        <w:t>So HF direction finding is only so accurate.</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Here is also is a look at the hyperbola lines of constant time of arrival for direction finding WWV using only TWO receiving stations:</w:t>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b/>
          <w:bCs/>
          <w:sz w:val="28"/>
          <w:szCs w:val="28"/>
        </w:rPr>
      </w:pPr>
      <w:r/>
      <w:r>
        <w:rPr>
          <w:noProof/>
        </w:rPr>
        <w:drawing>
          <wp:inline distT="0" distB="0" distL="0" distR="0">
            <wp:extent cx="4086225" cy="33813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a:extLst>
                        <a:ext uri="smNativeData">
                          <sm:smNativeData xmlns:sm="smNativeData" val="SMDATA_17_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"/>
                        </a:ext>
                      </a:extLst>
                    </pic:cNvPicPr>
                  </pic:nvPicPr>
                  <pic:blipFill>
                    <a:blip r:embed="rId19"/>
                    <a:stretch>
                      <a:fillRect/>
                    </a:stretch>
                  </pic:blipFill>
                  <pic:spPr>
                    <a:xfrm>
                      <a:off x="0" y="0"/>
                      <a:ext cx="4086225" cy="3381375"/>
                    </a:xfrm>
                    <a:prstGeom prst="rect">
                      <a:avLst/>
                    </a:prstGeom>
                    <a:noFill/>
                    <a:ln w="9525">
                      <a:noFill/>
                    </a:ln>
                  </pic:spPr>
                </pic:pic>
              </a:graphicData>
            </a:graphic>
          </wp:inline>
        </w:drawing>
      </w:r>
      <w:r/>
      <w:r>
        <w:rPr>
          <w:rFonts w:ascii="Times New Roman" w:hAnsi="Times New Roman" w:cs="Times New Roman"/>
          <w:b/>
          <w:bCs/>
          <w:sz w:val="28"/>
          <w:szCs w:val="28"/>
        </w:rPr>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sz w:val="24"/>
          <w:szCs w:val="24"/>
        </w:rPr>
      </w:pPr>
      <w:r>
        <w:rPr>
          <w:rFonts w:ascii="Times New Roman" w:hAnsi="Times New Roman" w:cs="Times New Roman"/>
          <w:sz w:val="24"/>
          <w:szCs w:val="24"/>
        </w:rPr>
        <w:t xml:space="preserve">Lots of ambiguity resulted. So you should use three receivers and those receivers should not be all in a single line. </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Ken N8KH can explain how all the inverse covariance matrix detection, autocorrelation and other signal processing to get the propagation time differences at the several receiving sites. He usually comes to the meetings.</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 xml:space="preserve">Propagation causes inaccuracies in HF direction finding. I don’t know how much the kiwiSDR system itself introduces inaccuracy but the capability is pretty cool. Better than you and </w:t>
      </w:r>
      <w:r>
        <w:rPr>
          <w:rFonts w:ascii="Times New Roman" w:hAnsi="Times New Roman" w:cs="Times New Roman"/>
          <w:strike w:val="1"/>
          <w:color w:val="ff0000"/>
          <w:sz w:val="24"/>
          <w:szCs w:val="24"/>
        </w:rPr>
        <w:t>me</w:t>
      </w:r>
      <w:r>
        <w:rPr>
          <w:rFonts w:ascii="Times New Roman" w:hAnsi="Times New Roman" w:cs="Times New Roman"/>
          <w:color w:val="ff0000"/>
          <w:sz w:val="24"/>
          <w:szCs w:val="24"/>
        </w:rPr>
        <w:t xml:space="preserve"> I </w:t>
      </w:r>
      <w:r>
        <w:rPr>
          <w:rFonts w:ascii="Times New Roman" w:hAnsi="Times New Roman" w:cs="Times New Roman"/>
          <w:sz w:val="24"/>
          <w:szCs w:val="24"/>
        </w:rPr>
        <w:t>using angle of arrival at long distance. What will they think of next?</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Maybe HIARC needs to set up a kiwi receiver?</w:t>
      </w:r>
    </w:p>
    <w:p>
      <w:pPr>
        <w:pStyle w:val="para2"/>
        <w:rPr>
          <w:rFonts w:ascii="Times New Roman" w:hAnsi="Times New Roman" w:cs="Times New Roman"/>
          <w:sz w:val="24"/>
          <w:szCs w:val="24"/>
        </w:rPr>
      </w:pPr>
      <w:r>
        <w:rPr>
          <w:rFonts w:ascii="Times New Roman" w:hAnsi="Times New Roman" w:cs="Times New Roman"/>
          <w:sz w:val="24"/>
          <w:szCs w:val="24"/>
        </w:rPr>
      </w:r>
    </w:p>
    <w:p>
      <w:pPr>
        <w:pStyle w:val="para2"/>
        <w:rPr>
          <w:rFonts w:ascii="Times New Roman" w:hAnsi="Times New Roman" w:cs="Times New Roman"/>
          <w:sz w:val="24"/>
          <w:szCs w:val="24"/>
        </w:rPr>
      </w:pPr>
      <w:r>
        <w:rPr>
          <w:rFonts w:ascii="Times New Roman" w:hAnsi="Times New Roman" w:cs="Times New Roman"/>
          <w:sz w:val="24"/>
          <w:szCs w:val="24"/>
        </w:rPr>
        <w:t>Butch WA4AQV</w:t>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rFonts w:ascii="Times New Roman" w:hAnsi="Times New Roman" w:cs="Times New Roman"/>
          <w:b/>
          <w:bCs/>
          <w:sz w:val="28"/>
          <w:szCs w:val="28"/>
        </w:rPr>
      </w:pPr>
      <w:r>
        <w:rPr>
          <w:rFonts w:ascii="Times New Roman" w:hAnsi="Times New Roman" w:cs="Times New Roman"/>
          <w:b/>
          <w:bCs/>
          <w:sz w:val="28"/>
          <w:szCs w:val="28"/>
        </w:rPr>
        <w:t>ARRL Article on Bob Bruninga WB4APR SK</w:t>
      </w:r>
    </w:p>
    <w:p>
      <w:pPr>
        <w:pStyle w:val="para2"/>
        <w:rPr>
          <w:rFonts w:ascii="Times New Roman" w:hAnsi="Times New Roman" w:cs="Times New Roman"/>
          <w:b/>
          <w:bCs/>
          <w:sz w:val="28"/>
          <w:szCs w:val="28"/>
        </w:rPr>
      </w:pPr>
      <w:r>
        <w:rPr>
          <w:rFonts w:ascii="Times New Roman" w:hAnsi="Times New Roman" w:cs="Times New Roman"/>
          <w:b/>
          <w:bCs/>
          <w:sz w:val="28"/>
          <w:szCs w:val="28"/>
        </w:rPr>
      </w:r>
    </w:p>
    <w:p>
      <w:pPr>
        <w:pStyle w:val="para2"/>
        <w:rPr>
          <w:color w:val="0563c1"/>
          <w:u w:color="auto" w:val="single"/>
        </w:rPr>
      </w:pPr>
      <w:hyperlink r:id="rId20" w:history="1">
        <w:r>
          <w:rPr>
            <w:rStyle w:val="char1"/>
          </w:rPr>
          <w:t>http://www.ARRL.org/news/view/aprs-developer-bob-bruninga-wb4apr-sk</w:t>
        </w:r>
      </w:hyperlink>
    </w:p>
    <w:p>
      <w:pPr>
        <w:pStyle w:val="para2"/>
      </w:pPr>
      <w:r/>
    </w:p>
    <w:p>
      <w:hyperlink r:id="rId21" w:history="1">
        <w:r>
          <w:rPr>
            <w:rStyle w:val="char1"/>
          </w:rPr>
          <w:t>http://www.arrl.org/news/view/some-new-rules-going-into-effect-this-year-for-arrl-field-day</w:t>
        </w:r>
      </w:hyperlink>
    </w:p>
    <w:p>
      <w:r/>
    </w:p>
    <w:p>
      <w:pPr>
        <w:spacing w:after="120"/>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b/>
          <w:bCs/>
          <w:color w:val="0d528e"/>
          <w:sz w:val="30"/>
          <w:szCs w:val="30"/>
        </w:rPr>
      </w:pPr>
      <w:r>
        <w:rPr>
          <w:rFonts w:ascii="Arial" w:hAnsi="Arial" w:cs="Arial"/>
          <w:b/>
          <w:bCs/>
          <w:color w:val="0d528e"/>
          <w:sz w:val="30"/>
          <w:szCs w:val="30"/>
        </w:rPr>
      </w:r>
    </w:p>
    <w:p>
      <w:pPr>
        <w:ind w:left="150"/>
        <w:spacing w:after="120"/>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b/>
          <w:bCs/>
          <w:color w:val="0d528e"/>
          <w:sz w:val="30"/>
          <w:szCs w:val="30"/>
        </w:rPr>
      </w:pPr>
      <w:r>
        <w:rPr>
          <w:rFonts w:ascii="Arial" w:hAnsi="Arial" w:cs="Arial"/>
          <w:b/>
          <w:bCs/>
          <w:color w:val="0d528e"/>
          <w:sz w:val="30"/>
          <w:szCs w:val="30"/>
        </w:rPr>
      </w:r>
    </w:p>
    <w:p>
      <w:pPr>
        <w:ind w:left="150"/>
        <w:spacing w:after="120"/>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b/>
          <w:bCs/>
          <w:color w:val="0d528e"/>
          <w:sz w:val="30"/>
          <w:szCs w:val="30"/>
        </w:rPr>
      </w:pPr>
      <w:r>
        <w:rPr>
          <w:rFonts w:ascii="Arial" w:hAnsi="Arial" w:cs="Arial"/>
          <w:b/>
          <w:bCs/>
          <w:color w:val="0d528e"/>
          <w:sz w:val="30"/>
          <w:szCs w:val="30"/>
        </w:rPr>
      </w:r>
    </w:p>
    <w:p>
      <w:pPr>
        <w:ind w:left="150"/>
        <w:spacing w:after="120"/>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b/>
          <w:bCs/>
          <w:color w:val="0d528e"/>
          <w:sz w:val="30"/>
          <w:szCs w:val="30"/>
        </w:rPr>
      </w:pPr>
      <w:r>
        <w:rPr>
          <w:rFonts w:ascii="Arial" w:hAnsi="Arial" w:cs="Arial"/>
          <w:b/>
          <w:bCs/>
          <w:color w:val="0d528e"/>
          <w:sz w:val="30"/>
          <w:szCs w:val="30"/>
        </w:rPr>
      </w:r>
    </w:p>
    <w:p>
      <w:pPr>
        <w:ind w:left="150"/>
        <w:spacing w:after="120"/>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b/>
          <w:bCs/>
          <w:color w:val="0d528e"/>
          <w:sz w:val="30"/>
          <w:szCs w:val="30"/>
        </w:rPr>
      </w:pPr>
      <w:r>
        <w:rPr>
          <w:rFonts w:ascii="Arial" w:hAnsi="Arial" w:cs="Arial"/>
          <w:b/>
          <w:bCs/>
          <w:color w:val="0d528e"/>
          <w:sz w:val="30"/>
          <w:szCs w:val="30"/>
        </w:rPr>
        <w:t>Some New Rules Going into Effect this Year for ARRL Field Day</w:t>
      </w:r>
    </w:p>
    <w:p>
      <w:pPr>
        <w:pBdr>
          <w:top w:val="nil" w:sz="0" w:space="3" w:color="000000" tmln="20, 20, 20, 0, 60"/>
          <w:left w:val="nil" w:sz="0" w:space="3" w:color="000000" tmln="20, 20, 20, 0, 60"/>
          <w:bottom w:val="nil" w:sz="0" w:space="3" w:color="000000" tmln="20, 20, 20, 0, 60"/>
          <w:right w:val="nil" w:sz="0" w:space="3" w:color="000000" tmln="20, 20, 20, 0, 60"/>
          <w:between w:val="nil" w:sz="0" w:space="0" w:color="000000" tmln="20, 20, 20, 0, 0"/>
        </w:pBdr>
        <w:shd w:val="solid" w:color="FFFFFF" tmshd="1677721856, 0, 16777215"/>
        <w:rPr>
          <w:rFonts w:ascii="Arial" w:hAnsi="Arial" w:cs="Arial"/>
          <w:color w:val="224466"/>
          <w:sz w:val="21"/>
          <w:szCs w:val="21"/>
        </w:rPr>
      </w:pPr>
      <w:r>
        <w:rPr>
          <w:rFonts w:ascii="Arial" w:hAnsi="Arial" w:cs="Arial"/>
          <w:i/>
          <w:iCs/>
          <w:color w:val="224466"/>
          <w:sz w:val="21"/>
          <w:szCs w:val="21"/>
        </w:rPr>
        <w:t>02/09/2022</w:t>
      </w:r>
      <w:r>
        <w:rPr>
          <w:rFonts w:ascii="Arial" w:hAnsi="Arial" w:cs="Arial"/>
          <w:color w:val="224466"/>
          <w:sz w:val="21"/>
          <w:szCs w:val="21"/>
        </w:rPr>
      </w:r>
    </w:p>
    <w:p>
      <w:pPr>
        <w:rPr>
          <w:rFonts w:ascii="Arial" w:hAnsi="Arial" w:cs="Arial"/>
          <w:color w:val="224466"/>
          <w:sz w:val="21"/>
          <w:szCs w:val="21"/>
        </w:rPr>
      </w:pPr>
      <w:r>
        <w:rPr>
          <w:rFonts w:ascii="Arial" w:hAnsi="Arial" w:cs="Arial"/>
          <w:color w:val="224466"/>
          <w:sz w:val="21"/>
          <w:szCs w:val="21"/>
        </w:rPr>
        <w:t>After taking a few detours over the past couple of years due to the COVID-19 pandemic, </w:t>
      </w:r>
      <w:hyperlink r:id="rId22" w:history="1">
        <w:r>
          <w:rPr>
            <w:rStyle w:val="char1"/>
            <w:rFonts w:ascii="Arial" w:hAnsi="Arial" w:cs="Arial"/>
            <w:b/>
            <w:bCs/>
            <w:color w:val="4466bb"/>
            <w:sz w:val="21"/>
            <w:szCs w:val="21"/>
            <w:u w:color="auto" w:val="none"/>
          </w:rPr>
          <w:t>ARRL Field Day</w:t>
        </w:r>
      </w:hyperlink>
      <w:r>
        <w:rPr>
          <w:rFonts w:ascii="Arial" w:hAnsi="Arial" w:cs="Arial"/>
          <w:color w:val="224466"/>
          <w:sz w:val="21"/>
          <w:szCs w:val="21"/>
        </w:rPr>
        <w:t> rules are being updated on a permanent basis starting this summer. ARRL conducted a Field Day community survey with invitations propagated far and wide, and direct emails sent to more than 15,000 individuals and ARRL-affiliated clubs. After sorting through, reviewing, and discussing the survey results, the ARRL Programs and Services Committee recommended a number of rule changes for ARRL Field Day, which will take place this year over the June 25 – 26 weekend.</w:t>
      </w:r>
      <w:r>
        <w:rPr>
          <w:rFonts w:ascii="Arial" w:hAnsi="Arial" w:cs="Arial"/>
          <w:color w:val="224466"/>
          <w:sz w:val="21"/>
          <w:szCs w:val="21"/>
        </w:rPr>
      </w:r>
    </w:p>
    <w:p>
      <w:pPr>
        <w:rPr>
          <w:rFonts w:ascii="Arial" w:hAnsi="Arial" w:cs="Arial"/>
          <w:color w:val="224466"/>
          <w:sz w:val="21"/>
          <w:szCs w:val="21"/>
        </w:rPr>
      </w:pPr>
      <w:r>
        <w:rPr>
          <w:rFonts w:ascii="Arial" w:hAnsi="Arial" w:cs="Arial"/>
          <w:b/>
          <w:color w:val="224466"/>
          <w:sz w:val="21"/>
          <w:szCs w:val="21"/>
        </w:rPr>
        <w:t>Starting this year, the maximum PEP output for a transmitter used by anyone submitting a Field Day log will be 100 W.</w:t>
      </w:r>
      <w:r>
        <w:rPr>
          <w:rFonts w:ascii="Arial" w:hAnsi="Arial" w:cs="Arial"/>
          <w:color w:val="224466"/>
          <w:sz w:val="21"/>
          <w:szCs w:val="21"/>
        </w:rPr>
        <w:t xml:space="preserve">  </w:t>
      </w:r>
      <w:r>
        <w:rPr>
          <w:rFonts w:ascii="Arial" w:hAnsi="Arial" w:cs="Arial"/>
          <w:color w:val="ff0000"/>
          <w:sz w:val="21"/>
          <w:szCs w:val="21"/>
        </w:rPr>
        <w:t xml:space="preserve">I would emphasize this—tw  </w:t>
      </w:r>
      <w:r>
        <w:rPr>
          <w:rFonts w:ascii="Arial" w:hAnsi="Arial" w:cs="Arial"/>
          <w:color w:val="224466"/>
          <w:sz w:val="21"/>
          <w:szCs w:val="21"/>
        </w:rPr>
        <w:t>The power multiplier of 2 will remain in place, and the high-power category will be removed from the rules. Until this year, the maximum low-power limit had been 150 W for most ARRL-sponsored operating events. The power multiplier will remain at 5 for QRP participants running a maximum of 5 W or less. </w:t>
      </w:r>
      <w:r>
        <w:rPr>
          <w:rFonts w:ascii="Arial" w:hAnsi="Arial" w:cs="Arial"/>
          <w:color w:val="224466"/>
          <w:sz w:val="21"/>
          <w:szCs w:val="21"/>
        </w:rPr>
        <w:t>As previously announced, 100 W is now the low-power category limit for all ARRL and IARU HF Contests, effective January 1, 2022.</w:t>
      </w:r>
      <w:r>
        <w:rPr>
          <w:rFonts w:ascii="Arial" w:hAnsi="Arial" w:cs="Arial"/>
          <w:color w:val="224466"/>
          <w:sz w:val="21"/>
          <w:szCs w:val="21"/>
        </w:rPr>
      </w:r>
    </w:p>
    <w:p>
      <w:pPr>
        <w:spacing w:after="240"/>
        <w:rPr>
          <w:rFonts w:ascii="Arial" w:hAnsi="Arial" w:cs="Arial"/>
          <w:color w:val="224466"/>
          <w:sz w:val="21"/>
          <w:szCs w:val="21"/>
        </w:rPr>
      </w:pPr>
      <w:r>
        <w:rPr>
          <w:rFonts w:ascii="Arial" w:hAnsi="Arial" w:cs="Arial"/>
          <w:color w:val="224466"/>
          <w:sz w:val="21"/>
          <w:szCs w:val="21"/>
        </w:rPr>
        <w:t>A couple of changes instituted initially as accommodations for the COVID-19 pandemic will remain. Class D (Home) stations will continue to be able to earn points for contacts with other Class D stations. The club aggregate scoring change initiated in 2020 as a temporary measure will become part of the permanent rules. In the aggregate scoring plan, the scores of individual stations are combined under the score of a single club.</w:t>
      </w:r>
    </w:p>
    <w:p>
      <w:pPr>
        <w:spacing w:after="240"/>
        <w:rPr>
          <w:rFonts w:ascii="Arial" w:hAnsi="Arial" w:cs="Arial"/>
          <w:color w:val="224466"/>
          <w:sz w:val="21"/>
          <w:szCs w:val="21"/>
        </w:rPr>
      </w:pPr>
      <w:r>
        <w:rPr>
          <w:rFonts w:ascii="Arial" w:hAnsi="Arial" w:cs="Arial"/>
          <w:color w:val="224466"/>
          <w:sz w:val="21"/>
          <w:szCs w:val="21"/>
        </w:rPr>
        <w:t>Another change, involving Rule 7.3.2 Media Publicity, has been modified. Rules to date have offered 100 bonus points for attempting to obtain publicity and demonstrating same. With the ease of posting via Facebook, Twitter, Instagram, and various other media websites, Field Day participants will now be required to obtain publicity, not just try to do so. Any combination of bona fide media hits would qualify for the bonus points. For example, posting the details of your upcoming or ongoing Field Day activity, or your Field Day results, on a club or news media site, on Facebook, or via Twitter and Instagram would meet the bonus criteria. Photos and videos are encouraged as part of media posts.</w:t>
      </w:r>
    </w:p>
    <w:p>
      <w:pPr>
        <w:rPr>
          <w:color w:val="ff0000"/>
        </w:rPr>
      </w:pPr>
      <w:r>
        <w:rPr>
          <w:color w:val="ff0000"/>
        </w:rPr>
        <w:t>In summary:</w:t>
      </w:r>
    </w:p>
    <w:p>
      <w:pPr>
        <w:rPr>
          <w:color w:val="ff0000"/>
        </w:rPr>
      </w:pPr>
      <w:r>
        <w:rPr>
          <w:color w:val="ff0000"/>
        </w:rPr>
        <w:t>Max power will be 100 W</w:t>
      </w:r>
    </w:p>
    <w:p>
      <w:pPr>
        <w:rPr>
          <w:color w:val="ff0000"/>
        </w:rPr>
      </w:pPr>
      <w:r>
        <w:rPr>
          <w:color w:val="ff0000"/>
        </w:rPr>
        <w:t>Class D stations  can still earn points working other Class D stations</w:t>
      </w:r>
    </w:p>
    <w:p>
      <w:pPr>
        <w:rPr>
          <w:color w:val="ff0000"/>
        </w:rPr>
      </w:pPr>
      <w:r>
        <w:rPr>
          <w:color w:val="ff0000"/>
        </w:rPr>
        <w:t>Club aggregate scoring will become permanent</w:t>
      </w:r>
    </w:p>
    <w:p>
      <w:pPr>
        <w:rPr>
          <w:color w:val="ff0000"/>
        </w:rPr>
      </w:pPr>
      <w:r>
        <w:rPr>
          <w:color w:val="ff0000"/>
        </w:rPr>
        <w:t>Media publicity must be completed (not attempted) and validated by photos or videos</w:t>
      </w:r>
    </w:p>
    <w:p>
      <w:pPr>
        <w:rPr>
          <w:rFonts w:ascii="Times New Roman" w:hAnsi="Times New Roman" w:cs="Times New Roman"/>
          <w:sz w:val="24"/>
          <w:szCs w:val="24"/>
        </w:rPr>
      </w:pPr>
      <w:r>
        <w:rPr>
          <w:rFonts w:ascii="Times New Roman" w:hAnsi="Times New Roman" w:cs="Times New Roman"/>
          <w:sz w:val="24"/>
          <w:szCs w:val="24"/>
        </w:rPr>
      </w:r>
    </w:p>
    <w:p>
      <w:pPr>
        <w:rPr>
          <w:rFonts w:ascii="Times New Roman" w:hAnsi="Times New Roman" w:cs="Times New Roman"/>
          <w:sz w:val="24"/>
          <w:szCs w:val="24"/>
        </w:rPr>
      </w:pPr>
      <w:r>
        <w:rPr>
          <w:rFonts w:ascii="Times New Roman" w:hAnsi="Times New Roman" w:cs="Times New Roman"/>
          <w:sz w:val="24"/>
          <w:szCs w:val="24"/>
        </w:rPr>
      </w:r>
    </w:p>
    <w:p>
      <w:r/>
    </w:p>
    <w:sectPr>
      <w:footnotePr>
        <w:pos w:val="pageBottom"/>
        <w:numFmt w:val="decimal"/>
        <w:numStart w:val="1"/>
        <w:numRestart w:val="continuous"/>
      </w:footnotePr>
      <w:endnotePr>
        <w:pos w:val="docEnd"/>
        <w:numFmt w:val="lowerRoman"/>
        <w:numStart w:val="1"/>
        <w:numRestart w:val="continuous"/>
      </w:endnotePr>
      <w:type w:val="nextPage"/>
      <w:pgSz w:h="15840" w:w="12240"/>
      <w:pgMar w:left="1440" w:top="1440" w:right="1440" w:bottom="1440" w:header="0" w:footer="0"/>
      <w:paperSrc w:first="0" w:other="0" a="0" b="0"/>
      <w:pgNumType w:fmt="decimal"/>
      <w:tmGutter w:val="3"/>
      <w:mirrorMargins w:val="0"/>
      <w:tmSection w:h="-2"/>
      <w:guidesAndGridMasterPages Id="0" numberOfVerticalGuides="0" numberOfHorizontalGuides="0"/>
      <w:guidesAndGridMasterPages Id="1" numberOfVerticalGuides="0" numberOfHorizontalGuides="0"/>
      <w:guidesAndGridMasterPages Id="2" numberOfVerticalGuides="0" numberOfHorizontalGuides="0"/>
      <w:foldMarks/>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default"/>
  </w:font>
  <w:font w:name="SimSun">
    <w:panose1 w:val="02010600030101010101"/>
    <w:charset w:val="00"/>
    <w:family w:val="auto"/>
    <w:pitch w:val="default"/>
  </w:font>
  <w:font w:name="Arial">
    <w:panose1 w:val="020B0604020202020204"/>
    <w:charset w:val="00"/>
    <w:family w:val="swiss"/>
    <w:pitch w:val="default"/>
  </w:font>
  <w:font w:name="Symbol">
    <w:panose1 w:val="05050102010706020507"/>
    <w:charset w:val="02"/>
    <w:family w:val="roman"/>
    <w:pitch w:val="default"/>
  </w:font>
  <w:font w:name="Calibri">
    <w:panose1 w:val="020F0502020204030204"/>
    <w:charset w:val="00"/>
    <w:family w:val="swiss"/>
    <w:pitch w:val="default"/>
  </w:font>
  <w:font w:name="Courier New">
    <w:panose1 w:val="02070309020205020404"/>
    <w:charset w:val="00"/>
    <w:family w:val="modern"/>
    <w:pitch w:val="default"/>
  </w:font>
  <w:font w:name="Wingdings">
    <w:panose1 w:val="05000000000000000000"/>
    <w:charset w:val="02"/>
    <w:family w:val="auto"/>
    <w:pitch w:val="default"/>
  </w:font>
  <w:font w:name="Consolas">
    <w:panose1 w:val="020B0609020204030204"/>
    <w:charset w:val="00"/>
    <w:family w:val="modern"/>
    <w:pitch w:val="default"/>
  </w:font>
  <w:font w:name="Tahoma">
    <w:panose1 w:val="020B0604030504040204"/>
    <w:charset w:val="00"/>
    <w:family w:val="swiss"/>
    <w:pitch w:val="default"/>
  </w:font>
  <w:font w:name="Calibri Light">
    <w:panose1 w:val="020F0302020204030204"/>
    <w:charset w:val="00"/>
    <w:family w:val="swiss"/>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abstractNum w:abstractNumId="0">
    <w:multiLevelType w:val="hybridMultilevel"/>
    <w:tmNoNumList/>
    <w:lvl w:ilvl="0">
      <w:numFmt w:val="none"/>
      <w:lvlText w:val=""/>
      <w:lvlJc w:val="left"/>
      <w:pPr>
        <w:tabs>
          <w:tab w:val="num" w:pos="360"/>
        </w:tabs>
        <w:ind w:left="360" w:hanging="360"/>
      </w:pPr>
    </w:lvl>
    <w:lvl w:ilvl="1">
      <w:numFmt w:val="none"/>
      <w:lvlText w:val=""/>
      <w:lvlJc w:val="left"/>
      <w:pPr>
        <w:tabs>
          <w:tab w:val="num" w:pos="360"/>
        </w:tabs>
        <w:ind w:left="360" w:hanging="360"/>
      </w:pPr>
    </w:lvl>
    <w:lvl w:ilvl="2">
      <w:numFmt w:val="none"/>
      <w:lvlText w:val=""/>
      <w:lvlJc w:val="left"/>
      <w:pPr>
        <w:tabs>
          <w:tab w:val="num" w:pos="360"/>
        </w:tabs>
        <w:ind w:left="360" w:hanging="360"/>
      </w:pPr>
    </w:lvl>
    <w:lvl w:ilvl="3">
      <w:numFmt w:val="none"/>
      <w:lvlText w:val=""/>
      <w:lvlJc w:val="left"/>
      <w:pPr>
        <w:tabs>
          <w:tab w:val="num" w:pos="360"/>
        </w:tabs>
        <w:ind w:left="360" w:hanging="360"/>
      </w:pPr>
    </w:lvl>
    <w:lvl w:ilvl="4">
      <w:numFmt w:val="none"/>
      <w:lvlText w:val=""/>
      <w:lvlJc w:val="left"/>
      <w:pPr>
        <w:tabs>
          <w:tab w:val="num" w:pos="360"/>
        </w:tabs>
        <w:ind w:left="360" w:hanging="360"/>
      </w:pPr>
    </w:lvl>
    <w:lvl w:ilvl="5">
      <w:numFmt w:val="none"/>
      <w:lvlText w:val=""/>
      <w:lvlJc w:val="left"/>
      <w:pPr>
        <w:tabs>
          <w:tab w:val="num" w:pos="360"/>
        </w:tabs>
        <w:ind w:left="360" w:hanging="360"/>
      </w:pPr>
    </w:lvl>
    <w:lvl w:ilvl="6">
      <w:numFmt w:val="none"/>
      <w:lvlText w:val=""/>
      <w:lvlJc w:val="left"/>
      <w:pPr>
        <w:tabs>
          <w:tab w:val="num" w:pos="360"/>
        </w:tabs>
        <w:ind w:left="360" w:hanging="360"/>
      </w:pPr>
    </w:lvl>
    <w:lvl w:ilvl="7">
      <w:numFmt w:val="none"/>
      <w:lvlText w:val=""/>
      <w:lvlJc w:val="left"/>
      <w:pPr>
        <w:tabs>
          <w:tab w:val="num" w:pos="360"/>
        </w:tabs>
        <w:ind w:left="360" w:hanging="360"/>
      </w:pPr>
    </w:lvl>
    <w:lvl w:ilvl="8">
      <w:numFmt w:val="none"/>
      <w:lvlText w:val=""/>
      <w:lvlJc w:val="left"/>
      <w:pPr>
        <w:tabs>
          <w:tab w:val="num" w:pos="360"/>
        </w:tabs>
        <w:ind w:left="360" w:hanging="360"/>
      </w:pPr>
    </w:lvl>
  </w:abstractNum>
  <w:abstractNum w:abstractNumId="1">
    <w:multiLevelType w:val="hybridMultilevel"/>
    <w:name w:val="Numbered list 1"/>
    <w:lvl w:ilvl="0">
      <w:numFmt w:val="bullet"/>
      <w:suff w:val="tab"/>
      <w:lvlText w:val=""/>
      <w:lvlJc w:val="left"/>
      <w:pPr>
        <w:ind w:left="360" w:hanging="0"/>
      </w:pPr>
      <w:rPr>
        <w:rFonts w:ascii="Symbol" w:hAnsi="Symbol"/>
        <w:sz w:val="20"/>
      </w:rPr>
    </w:lvl>
    <w:lvl w:ilvl="1">
      <w:numFmt w:val="bullet"/>
      <w:suff w:val="tab"/>
      <w:lvlText w:val=""/>
      <w:lvlJc w:val="left"/>
      <w:pPr>
        <w:ind w:left="1080" w:hanging="0"/>
      </w:pPr>
      <w:rPr>
        <w:rFonts w:ascii="Symbol" w:hAnsi="Symbol"/>
        <w:sz w:val="20"/>
      </w:rPr>
    </w:lvl>
    <w:lvl w:ilvl="2">
      <w:numFmt w:val="bullet"/>
      <w:suff w:val="tab"/>
      <w:lvlText w:val=""/>
      <w:lvlJc w:val="left"/>
      <w:pPr>
        <w:ind w:left="1800" w:hanging="0"/>
      </w:pPr>
      <w:rPr>
        <w:rFonts w:ascii="Symbol" w:hAnsi="Symbol"/>
        <w:sz w:val="20"/>
      </w:rPr>
    </w:lvl>
    <w:lvl w:ilvl="3">
      <w:numFmt w:val="bullet"/>
      <w:suff w:val="tab"/>
      <w:lvlText w:val=""/>
      <w:lvlJc w:val="left"/>
      <w:pPr>
        <w:ind w:left="2520" w:hanging="0"/>
      </w:pPr>
      <w:rPr>
        <w:rFonts w:ascii="Symbol" w:hAnsi="Symbol"/>
        <w:sz w:val="20"/>
      </w:rPr>
    </w:lvl>
    <w:lvl w:ilvl="4">
      <w:numFmt w:val="bullet"/>
      <w:suff w:val="tab"/>
      <w:lvlText w:val=""/>
      <w:lvlJc w:val="left"/>
      <w:pPr>
        <w:ind w:left="3240" w:hanging="0"/>
      </w:pPr>
      <w:rPr>
        <w:rFonts w:ascii="Symbol" w:hAnsi="Symbol"/>
        <w:sz w:val="20"/>
      </w:rPr>
    </w:lvl>
    <w:lvl w:ilvl="5">
      <w:numFmt w:val="bullet"/>
      <w:suff w:val="tab"/>
      <w:lvlText w:val=""/>
      <w:lvlJc w:val="left"/>
      <w:pPr>
        <w:ind w:left="3960" w:hanging="0"/>
      </w:pPr>
      <w:rPr>
        <w:rFonts w:ascii="Symbol" w:hAnsi="Symbol"/>
        <w:sz w:val="20"/>
      </w:rPr>
    </w:lvl>
    <w:lvl w:ilvl="6">
      <w:numFmt w:val="bullet"/>
      <w:suff w:val="tab"/>
      <w:lvlText w:val=""/>
      <w:lvlJc w:val="left"/>
      <w:pPr>
        <w:ind w:left="4680" w:hanging="0"/>
      </w:pPr>
      <w:rPr>
        <w:rFonts w:ascii="Symbol" w:hAnsi="Symbol"/>
        <w:sz w:val="20"/>
      </w:rPr>
    </w:lvl>
    <w:lvl w:ilvl="7">
      <w:numFmt w:val="bullet"/>
      <w:suff w:val="tab"/>
      <w:lvlText w:val=""/>
      <w:lvlJc w:val="left"/>
      <w:pPr>
        <w:ind w:left="5400" w:hanging="0"/>
      </w:pPr>
      <w:rPr>
        <w:rFonts w:ascii="Symbol" w:hAnsi="Symbol"/>
        <w:sz w:val="20"/>
      </w:rPr>
    </w:lvl>
    <w:lvl w:ilvl="8">
      <w:numFmt w:val="bullet"/>
      <w:suff w:val="tab"/>
      <w:lvlText w:val=""/>
      <w:lvlJc w:val="left"/>
      <w:pPr>
        <w:ind w:left="6120" w:hanging="0"/>
      </w:pPr>
      <w:rPr>
        <w:rFonts w:ascii="Symbol" w:hAnsi="Symbol"/>
        <w:sz w:val="20"/>
      </w:rPr>
    </w:lvl>
  </w:abstractNum>
  <w:abstractNum w:abstractNumId="2">
    <w:multiLevelType w:val="hybridMultilevel"/>
    <w:name w:val="Numbered list 2"/>
    <w:lvl w:ilvl="0">
      <w:numFmt w:val="bullet"/>
      <w:suff w:val="tab"/>
      <w:lvlText w:val="-"/>
      <w:lvlJc w:val="left"/>
      <w:pPr>
        <w:ind w:left="360" w:hanging="0"/>
      </w:pPr>
      <w:rPr>
        <w:rFonts w:ascii="Times New Roman" w:hAnsi="Times New Roman" w:eastAsia="Calibri" w:cs="Times New Roman"/>
      </w:rPr>
    </w:lvl>
    <w:lvl w:ilvl="1">
      <w:numFmt w:val="bullet"/>
      <w:suff w:val="tab"/>
      <w:lvlText w:val="o"/>
      <w:lvlJc w:val="left"/>
      <w:pPr>
        <w:ind w:left="1080" w:hanging="0"/>
      </w:pPr>
      <w:rPr>
        <w:rFonts w:ascii="Courier New" w:hAnsi="Courier New" w:cs="Courier New"/>
      </w:rPr>
    </w:lvl>
    <w:lvl w:ilvl="2">
      <w:numFmt w:val="bullet"/>
      <w:suff w:val="tab"/>
      <w:lvlText w:val=""/>
      <w:lvlJc w:val="left"/>
      <w:pPr>
        <w:ind w:left="1800" w:hanging="0"/>
      </w:pPr>
      <w:rPr>
        <w:rFonts w:ascii="Wingdings" w:hAnsi="Wingdings" w:eastAsia="Wingdings" w:cs="Wingdings"/>
      </w:rPr>
    </w:lvl>
    <w:lvl w:ilvl="3">
      <w:numFmt w:val="bullet"/>
      <w:suff w:val="tab"/>
      <w:lvlText w:val=""/>
      <w:lvlJc w:val="left"/>
      <w:pPr>
        <w:ind w:left="2520" w:hanging="0"/>
      </w:pPr>
      <w:rPr>
        <w:rFonts w:ascii="Symbol" w:hAnsi="Symbol"/>
      </w:rPr>
    </w:lvl>
    <w:lvl w:ilvl="4">
      <w:numFmt w:val="bullet"/>
      <w:suff w:val="tab"/>
      <w:lvlText w:val="o"/>
      <w:lvlJc w:val="left"/>
      <w:pPr>
        <w:ind w:left="3240" w:hanging="0"/>
      </w:pPr>
      <w:rPr>
        <w:rFonts w:ascii="Courier New" w:hAnsi="Courier New" w:cs="Courier New"/>
      </w:rPr>
    </w:lvl>
    <w:lvl w:ilvl="5">
      <w:numFmt w:val="bullet"/>
      <w:suff w:val="tab"/>
      <w:lvlText w:val=""/>
      <w:lvlJc w:val="left"/>
      <w:pPr>
        <w:ind w:left="3960" w:hanging="0"/>
      </w:pPr>
      <w:rPr>
        <w:rFonts w:ascii="Wingdings" w:hAnsi="Wingdings" w:eastAsia="Wingdings" w:cs="Wingdings"/>
      </w:rPr>
    </w:lvl>
    <w:lvl w:ilvl="6">
      <w:numFmt w:val="bullet"/>
      <w:suff w:val="tab"/>
      <w:lvlText w:val=""/>
      <w:lvlJc w:val="left"/>
      <w:pPr>
        <w:ind w:left="4680" w:hanging="0"/>
      </w:pPr>
      <w:rPr>
        <w:rFonts w:ascii="Symbol" w:hAnsi="Symbol"/>
      </w:rPr>
    </w:lvl>
    <w:lvl w:ilvl="7">
      <w:numFmt w:val="bullet"/>
      <w:suff w:val="tab"/>
      <w:lvlText w:val="o"/>
      <w:lvlJc w:val="left"/>
      <w:pPr>
        <w:ind w:left="5400" w:hanging="0"/>
      </w:pPr>
      <w:rPr>
        <w:rFonts w:ascii="Courier New" w:hAnsi="Courier New" w:cs="Courier New"/>
      </w:rPr>
    </w:lvl>
    <w:lvl w:ilvl="8">
      <w:numFmt w:val="bullet"/>
      <w:suff w:val="tab"/>
      <w:lvlText w:val=""/>
      <w:lvlJc w:val="left"/>
      <w:pPr>
        <w:ind w:left="6120" w:hanging="0"/>
      </w:pPr>
      <w:rPr>
        <w:rFonts w:ascii="Wingdings" w:hAnsi="Wingdings" w:eastAsia="Wingdings" w:cs="Wingdings"/>
      </w:r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view w:val="print"/>
  <w:defaultTabStop w:val="720"/>
  <w:autoHyphenation w:val="0"/>
  <w:doNotShadeFormData w:val="0"/>
  <w:captions>
    <w:caption w:name="Table" w:pos="below" w:numFmt="decimal"/>
    <w:caption w:name="Figure" w:pos="below" w:numFmt="decimal"/>
    <w:caption w:name="Picture" w:pos="below" w:numFmt="decimal"/>
  </w:captions>
  <w:drawingGridHorizontalSpacing w:val="283"/>
  <w:drawingGridVerticalSpacing w:val="283"/>
  <w:revisionView w:comments="1" w:markup="1" w:insDel="1" w:formatting="1"/>
  <w:footnotePr>
    <w:pos w:val="pageBottom"/>
    <w:numFmt w:val="decimal"/>
    <w:numStart w:val="1"/>
    <w:numRestart w:val="continuous"/>
  </w:footnotePr>
  <w:endnotePr>
    <w:pos w:val="docEnd"/>
    <w:numFmt w:val="lowerRoman"/>
    <w:numStart w:val="1"/>
    <w:numRestart w:val="continuous"/>
  </w:endnotePr>
  <w:compat>
    <w:compatSetting w:name="compatibilityMode" w:uri="http://schemas.microsoft.com/office/word" w:val="15"/>
  </w:compat>
  <w:shapeDefaults>
    <o:shapedefaults v:ext="edit" spidmax="1030"/>
    <o:shapelayout v:ext="edit">
      <o:rules v:ext="edit">
        <o:r id="V:Rule2" type="connector" idref="#Straight Arrow Connector 11"/>
      </o:rules>
    </o:shapelayout>
  </w:shapeDefaults>
  <w:tmPrefOne w:val="17"/>
  <w:tmPrefTwo w:val="1"/>
  <w:tmFmtPref w:val="55057515"/>
  <w:tmCommentsPr>
    <w:tmCommentsPlace w:val="0"/>
    <w:tmCommentsWidth w:val="3240"/>
    <w:tmCommentsColor w:val="-1"/>
  </w:tmCommentsPr>
  <w:tmReviewPr>
    <w:tmReviewEnabled w:val="0"/>
    <w:tmReviewShow w:val="1"/>
    <w:tmReviewPrint w:val="0"/>
    <w:tmRevisionNum w:val="3"/>
    <w:tmReviewMarkIns w:val="4"/>
    <w:tmReviewColorIns w:val="-1"/>
    <w:tmReviewMarkDel w:val="6"/>
    <w:tmReviewColorDel w:val="-1"/>
    <w:tmReviewMarkFmt w:val="1"/>
    <w:tmReviewColorFmt w:val="-1"/>
    <w:tmReviewMarkLn w:val="1"/>
    <w:tmReviewColorLn w:val="0"/>
    <w:tmReviewToolTip w:val="1"/>
  </w:tmReviewPr>
  <w:tmLastPos>
    <w:tmLastPosPage w:val="3"/>
    <w:tmLastPosSelect w:val="1"/>
    <w:tmLastPosFrameIdx w:val="0"/>
    <w:tmLastPosCaret>
      <w:tmLastPosPgfIdx w:val="104"/>
      <w:tmLastPosIdx w:val="19"/>
    </w:tmLastPosCaret>
    <w:tmLastPosAnchor>
      <w:tmLastPosPgfIdx w:val="104"/>
      <w:tmLastPosIdx w:val="13"/>
    </w:tmLastPosAnchor>
    <w:tmLastPosTblRect w:left="0" w:top="0" w:right="0" w:bottom="0"/>
  </w:tmLastPos>
  <w:tmAppRevision w:date="1646844749" w:val="1042" w:fileVer="342" w:fileVer64="64" w:fileVerOS="4"/>
  <w:guidesAndGrid showGuides="1" lockGuides="0" snapToGuides="1" snapToPageMargins="0" snapToOtherObjects="1" tolerance="8" gridDistanceHorizontal="283" gridDistanceVertical="283" showGrid="0" snapToGrid="0"/>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hAnsi="Calibri" w:eastAsia="Calibri" w:cs="Calibri"/>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Header"/>
    <w:qFormat/>
    <w:basedOn w:val="para0"/>
    <w:pPr>
      <w:tabs defTabSz="720">
        <w:tab w:val="center" w:pos="4680" w:leader="none"/>
        <w:tab w:val="right" w:pos="9360" w:leader="none"/>
      </w:tabs>
    </w:pPr>
  </w:style>
  <w:style w:type="paragraph" w:styleId="para4">
    <w:name w:val="Footer"/>
    <w:qFormat/>
    <w:basedOn w:val="para0"/>
    <w:pPr>
      <w:tabs defTabSz="720">
        <w:tab w:val="center" w:pos="4680" w:leader="none"/>
        <w:tab w:val="right" w:pos="9360" w:leader="none"/>
      </w:tabs>
    </w:pPr>
  </w:style>
  <w:style w:type="paragraph" w:styleId="para5">
    <w:name w:val="Balloon Text"/>
    <w:qFormat/>
    <w:basedOn w:val="para0"/>
    <w:rPr>
      <w:rFonts w:ascii="Tahoma" w:hAnsi="Tahoma" w:cs="Tahoma"/>
      <w:sz w:val="16"/>
      <w:szCs w:val="16"/>
    </w:r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Header Char"/>
    <w:basedOn w:val="char0"/>
    <w:rPr>
      <w:rFonts w:ascii="Calibri" w:hAnsi="Calibri" w:cs="Calibri"/>
    </w:rPr>
  </w:style>
  <w:style w:type="character" w:styleId="char4" w:customStyle="1">
    <w:name w:val="Footer Char"/>
    <w:basedOn w:val="char0"/>
    <w:rPr>
      <w:rFonts w:ascii="Calibri" w:hAnsi="Calibri" w:cs="Calibri"/>
    </w:rPr>
  </w:style>
  <w:style w:type="character" w:styleId="char5" w:customStyle="1">
    <w:name w:val="Balloon Text Char"/>
    <w:basedOn w:val="char0"/>
    <w:rPr>
      <w:rFonts w:ascii="Tahoma" w:hAnsi="Tahoma" w:cs="Tahoma"/>
      <w:sz w:val="16"/>
      <w:szCs w:val="16"/>
    </w:rPr>
  </w:style>
  <w:style w:type="character" w:styleId="char6" w:customStyle="1">
    <w:name w:val="Unresolved Mention"/>
    <w:basedOn w:val="char0"/>
    <w:rPr>
      <w:color w:val="605e5c"/>
      <w:shd w:val="clear" w:fill="e1dfdd"/>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15="http://schemas.microsoft.com/office/word/2012/wordml" mc:Ignorable="w14 wp14 w15">
  <w:docDefaults>
    <w:rPrDefault>
      <w:rPr>
        <w:rFonts w:ascii="Calibri" w:hAnsi="Calibri" w:eastAsia="Calibri" w:cs="Calibri"/>
        <w:sz w:val="22"/>
        <w:szCs w:val="22"/>
        <w:lang w:val="en-us" w:eastAsia="en-us" w:bidi="ar-sa"/>
      </w:rPr>
    </w:rPrDefault>
    <w:pPrDefault/>
  </w:docDefaults>
  <w:latentStyles w:defLockedState="0" w:defUIPriority="99" w:defSemiHidden="0" w:defUnhideWhenUsed="0" w:defQFormat="0" w:count="371">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lsdException w:name="index 2"/>
    <w:lsdException w:name="index 3"/>
    <w:lsdException w:name="index 4"/>
    <w:lsdException w:name="index 5"/>
    <w:lsdException w:name="index 6"/>
    <w:lsdException w:name="index 7"/>
    <w:lsdException w:name="index 8"/>
    <w:lsdException w:name="index 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lsdException w:name="footnote text"/>
    <w:lsdException w:name="annotation text"/>
    <w:lsdException w:name="header"/>
    <w:lsdException w:name="footer"/>
    <w:lsdException w:name="index heading"/>
    <w:lsdException w:name="caption" w:uiPriority="35" w:qFormat="1"/>
    <w:lsdException w:name="table of figures"/>
    <w:lsdException w:name="envelope address"/>
    <w:lsdException w:name="envelope return"/>
    <w:lsdException w:name="footnote reference"/>
    <w:lsdException w:name="annotation reference"/>
    <w:lsdException w:name="line number"/>
    <w:lsdException w:name="page number"/>
    <w:lsdException w:name="endnote reference"/>
    <w:lsdException w:name="endnote text"/>
    <w:lsdException w:name="table of authorities"/>
    <w:lsdException w:name="macro"/>
    <w:lsdException w:name="toa heading"/>
    <w:lsdException w:name="List"/>
    <w:lsdException w:name="List Bullet"/>
    <w:lsdException w:name="List Number"/>
    <w:lsdException w:name="List 2"/>
    <w:lsdException w:name="List 3"/>
    <w:lsdException w:name="List 4"/>
    <w:lsdException w:name="List 5"/>
    <w:lsdException w:name="List Bullet 2"/>
    <w:lsdException w:name="List Bullet 3"/>
    <w:lsdException w:name="List Bullet 4"/>
    <w:lsdException w:name="List Bullet 5"/>
    <w:lsdException w:name="List Number 2"/>
    <w:lsdException w:name="List Number 3"/>
    <w:lsdException w:name="List Number 4"/>
    <w:lsdException w:name="List Number 5"/>
    <w:lsdException w:name="Title" w:semiHidden="0" w:uiPriority="10" w:unhideWhenUsed="0" w:qFormat="1"/>
    <w:lsdException w:name="Closing"/>
    <w:lsdException w:name="Signature"/>
    <w:lsdException w:name="Default Paragraph Font" w:uiPriority="1"/>
    <w:lsdException w:name="Body Text"/>
    <w:lsdException w:name="Body Text Indent"/>
    <w:lsdException w:name="List Continue"/>
    <w:lsdException w:name="List Continue 2"/>
    <w:lsdException w:name="List Continue 3"/>
    <w:lsdException w:name="List Continue 4"/>
    <w:lsdException w:name="List Continue 5"/>
    <w:lsdException w:name="Message Header"/>
    <w:lsdException w:name="Subtitle" w:semiHidden="0" w:uiPriority="11" w:unhideWhenUsed="0" w:qFormat="1"/>
    <w:lsdException w:name="Salutation"/>
    <w:lsdException w:name="Date"/>
    <w:lsdException w:name="Body Text First Indent"/>
    <w:lsdException w:name="Body Text First Indent 2"/>
    <w:lsdException w:name="Note Heading"/>
    <w:lsdException w:name="Body Text 2"/>
    <w:lsdException w:name="Body Text 3"/>
    <w:lsdException w:name="Body Text Indent 2"/>
    <w:lsdException w:name="Body Text Indent 3"/>
    <w:lsdException w:name="Block Text"/>
    <w:lsdException w:name="Hyperlink"/>
    <w:lsdException w:name="FollowedHyperlink"/>
    <w:lsdException w:name="Strong" w:semiHidden="0" w:uiPriority="22" w:unhideWhenUsed="0" w:qFormat="1"/>
    <w:lsdException w:name="Emphasis" w:semiHidden="0" w:uiPriority="20" w:unhideWhenUsed="0" w:qFormat="1"/>
    <w:lsdException w:name="Document Map"/>
    <w:lsdException w:name="Plain Text"/>
    <w:lsdException w:name="E-mail Signature"/>
    <w:lsdException w:name="HTML Top of Form"/>
    <w:lsdException w:name="HTML Bottom of Form"/>
    <w:lsdException w:name="Normal (Web)"/>
    <w:lsdException w:name="HTML Acronym"/>
    <w:lsdException w:name="HTML Address"/>
    <w:lsdException w:name="HTML Cite"/>
    <w:lsdException w:name="HTML Code"/>
    <w:lsdException w:name="HTML Definition"/>
    <w:lsdException w:name="HTML Keyboard"/>
    <w:lsdException w:name="HTML Preformatted"/>
    <w:lsdException w:name="HTML Sample"/>
    <w:lsdException w:name="HTML Typewriter"/>
    <w:lsdException w:name="HTML Variable"/>
    <w:lsdException w:name="Normal Table"/>
    <w:lsdException w:name="annotation subject"/>
    <w:lsdException w:name="No List"/>
    <w:lsdException w:name="Outline List 1"/>
    <w:lsdException w:name="Outline List 2"/>
    <w:lsdException w:name="Outline List 3"/>
    <w:lsdException w:name="Table Simple 1"/>
    <w:lsdException w:name="Table Simple 2"/>
    <w:lsdException w:name="Table Simple 3"/>
    <w:lsdException w:name="Table Classic 1"/>
    <w:lsdException w:name="Table Classic 2"/>
    <w:lsdException w:name="Table Classic 3"/>
    <w:lsdException w:name="Table Classic 4"/>
    <w:lsdException w:name="Table Colorful 1"/>
    <w:lsdException w:name="Table Colorful 2"/>
    <w:lsdException w:name="Table Colorful 3"/>
    <w:lsdException w:name="Table Columns 1"/>
    <w:lsdException w:name="Table Columns 2"/>
    <w:lsdException w:name="Table Columns 3"/>
    <w:lsdException w:name="Table Columns 4"/>
    <w:lsdException w:name="Table Columns 5"/>
    <w:lsdException w:name="Table Grid 1"/>
    <w:lsdException w:name="Table Grid 2"/>
    <w:lsdException w:name="Table Grid 3"/>
    <w:lsdException w:name="Table Grid 4"/>
    <w:lsdException w:name="Table Grid 5"/>
    <w:lsdException w:name="Table Grid 6"/>
    <w:lsdException w:name="Table Grid 7"/>
    <w:lsdException w:name="Table Grid 8"/>
    <w:lsdException w:name="Table List 1"/>
    <w:lsdException w:name="Table List 2"/>
    <w:lsdException w:name="Table List 3"/>
    <w:lsdException w:name="Table List 4"/>
    <w:lsdException w:name="Table List 5"/>
    <w:lsdException w:name="Table List 6"/>
    <w:lsdException w:name="Table List 7"/>
    <w:lsdException w:name="Table List 8"/>
    <w:lsdException w:name="Table 3D effects 1"/>
    <w:lsdException w:name="Table 3D effects 2"/>
    <w:lsdException w:name="Table 3D effects 3"/>
    <w:lsdException w:name="Table Contemporary"/>
    <w:lsdException w:name="Table Elegant"/>
    <w:lsdException w:name="Table Professional"/>
    <w:lsdException w:name="Table Subtle 1"/>
    <w:lsdException w:name="Table Subtle 2"/>
    <w:lsdException w:name="Table Web 1"/>
    <w:lsdException w:name="Table Web 2"/>
    <w:lsdException w:name="Table Web 3"/>
    <w:lsdException w:name="Balloon Text"/>
    <w:lsdException w:name="Table Grid" w:semiHidden="0" w:uiPriority="59" w:unhideWhenUsed="0"/>
    <w:lsdException w:name="Table Theme"/>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sdException w:name="Plain Table 1" w:semiHidden="0" w:uiPriority="41" w:unhideWhenUsed="0"/>
    <w:lsdException w:name="Plain Table 2" w:semiHidden="0" w:uiPriority="42" w:unhideWhenUsed="0"/>
    <w:lsdException w:name="Plain Table 3" w:semiHidden="0" w:uiPriority="43" w:unhideWhenUsed="0"/>
    <w:lsdException w:name="Plain Table 4" w:semiHidden="0" w:uiPriority="44" w:unhideWhenUsed="0"/>
    <w:lsdException w:name="Plain Table 5" w:semiHidden="0" w:uiPriority="45" w:unhideWhenUsed="0"/>
    <w:lsdException w:name="Grid Table Light" w:semiHidden="0" w:uiPriority="40" w:unhideWhenUsed="0"/>
    <w:lsdException w:name="Grid Table 1 Light" w:semiHidden="0" w:uiPriority="46" w:unhideWhenUsed="0"/>
    <w:lsdException w:name="Grid Table 2" w:semiHidden="0" w:uiPriority="47" w:unhideWhenUsed="0"/>
    <w:lsdException w:name="Grid Table 3" w:semiHidden="0" w:uiPriority="48" w:unhideWhenUsed="0"/>
    <w:lsdException w:name="Grid Table 4" w:semiHidden="0" w:uiPriority="49" w:unhideWhenUsed="0"/>
    <w:lsdException w:name="Grid Table 5 Dark" w:semiHidden="0" w:uiPriority="50" w:unhideWhenUsed="0"/>
    <w:lsdException w:name="Grid Table 6 Colorful" w:semiHidden="0" w:uiPriority="51" w:unhideWhenUsed="0"/>
    <w:lsdException w:name="Grid Table 7 Colorful" w:semiHidden="0" w:uiPriority="52" w:unhideWhenUsed="0"/>
    <w:lsdException w:name="Grid Table 1 Light Accent 1" w:semiHidden="0" w:uiPriority="46" w:unhideWhenUsed="0"/>
    <w:lsdException w:name="Grid Table 2 Accent 1" w:semiHidden="0" w:uiPriority="47" w:unhideWhenUsed="0"/>
    <w:lsdException w:name="Grid Table 3 Accent 1" w:semiHidden="0" w:uiPriority="48" w:unhideWhenUsed="0"/>
    <w:lsdException w:name="Grid Table 4 Accent 1" w:semiHidden="0" w:uiPriority="49" w:unhideWhenUsed="0"/>
    <w:lsdException w:name="Grid Table 5 Dark Accent 1" w:semiHidden="0" w:uiPriority="50" w:unhideWhenUsed="0"/>
    <w:lsdException w:name="Grid Table 6 Colorful Accent 1" w:semiHidden="0" w:uiPriority="51" w:unhideWhenUsed="0"/>
    <w:lsdException w:name="Grid Table 7 Colorful Accent 1" w:semiHidden="0" w:uiPriority="52" w:unhideWhenUsed="0"/>
    <w:lsdException w:name="Grid Table 1 Light Accent 2" w:semiHidden="0" w:uiPriority="46" w:unhideWhenUsed="0"/>
    <w:lsdException w:name="Grid Table 2 Accent 2" w:semiHidden="0" w:uiPriority="47" w:unhideWhenUsed="0"/>
    <w:lsdException w:name="Grid Table 3 Accent 2" w:semiHidden="0" w:uiPriority="48" w:unhideWhenUsed="0"/>
    <w:lsdException w:name="Grid Table 4 Accent 2" w:semiHidden="0" w:uiPriority="49" w:unhideWhenUsed="0"/>
    <w:lsdException w:name="Grid Table 5 Dark Accent 2" w:semiHidden="0" w:uiPriority="50" w:unhideWhenUsed="0"/>
    <w:lsdException w:name="Grid Table 6 Colorful Accent 2" w:semiHidden="0" w:uiPriority="51" w:unhideWhenUsed="0"/>
    <w:lsdException w:name="Grid Table 7 Colorful Accent 2" w:semiHidden="0" w:uiPriority="52" w:unhideWhenUsed="0"/>
    <w:lsdException w:name="Grid Table 1 Light Accent 3" w:semiHidden="0" w:uiPriority="46" w:unhideWhenUsed="0"/>
    <w:lsdException w:name="Grid Table 2 Accent 3" w:semiHidden="0" w:uiPriority="47" w:unhideWhenUsed="0"/>
    <w:lsdException w:name="Grid Table 3 Accent 3" w:semiHidden="0" w:uiPriority="48" w:unhideWhenUsed="0"/>
    <w:lsdException w:name="Grid Table 4 Accent 3" w:semiHidden="0" w:uiPriority="49" w:unhideWhenUsed="0"/>
    <w:lsdException w:name="Grid Table 5 Dark Accent 3" w:semiHidden="0" w:uiPriority="50" w:unhideWhenUsed="0"/>
    <w:lsdException w:name="Grid Table 6 Colorful Accent 3" w:semiHidden="0" w:uiPriority="51" w:unhideWhenUsed="0"/>
    <w:lsdException w:name="Grid Table 7 Colorful Accent 3" w:semiHidden="0" w:uiPriority="52" w:unhideWhenUsed="0"/>
    <w:lsdException w:name="Grid Table 1 Light Accent 4" w:semiHidden="0" w:uiPriority="46" w:unhideWhenUsed="0"/>
    <w:lsdException w:name="Grid Table 2 Accent 4" w:semiHidden="0" w:uiPriority="47" w:unhideWhenUsed="0"/>
    <w:lsdException w:name="Grid Table 3 Accent 4" w:semiHidden="0" w:uiPriority="48" w:unhideWhenUsed="0"/>
    <w:lsdException w:name="Grid Table 4 Accent 4" w:semiHidden="0" w:uiPriority="49" w:unhideWhenUsed="0"/>
    <w:lsdException w:name="Grid Table 5 Dark Accent 4" w:semiHidden="0" w:uiPriority="50" w:unhideWhenUsed="0"/>
    <w:lsdException w:name="Grid Table 6 Colorful Accent 4" w:semiHidden="0" w:uiPriority="51" w:unhideWhenUsed="0"/>
    <w:lsdException w:name="Grid Table 7 Colorful Accent 4" w:semiHidden="0" w:uiPriority="52" w:unhideWhenUsed="0"/>
    <w:lsdException w:name="Grid Table 1 Light Accent 5" w:semiHidden="0" w:uiPriority="46" w:unhideWhenUsed="0"/>
    <w:lsdException w:name="Grid Table 2 Accent 5" w:semiHidden="0" w:uiPriority="47" w:unhideWhenUsed="0"/>
    <w:lsdException w:name="Grid Table 3 Accent 5" w:semiHidden="0" w:uiPriority="48" w:unhideWhenUsed="0"/>
    <w:lsdException w:name="Grid Table 4 Accent 5" w:semiHidden="0" w:uiPriority="49" w:unhideWhenUsed="0"/>
    <w:lsdException w:name="Grid Table 5 Dark Accent 5" w:semiHidden="0" w:uiPriority="50" w:unhideWhenUsed="0"/>
    <w:lsdException w:name="Grid Table 6 Colorful Accent 5" w:semiHidden="0" w:uiPriority="51" w:unhideWhenUsed="0"/>
    <w:lsdException w:name="Grid Table 7 Colorful Accent 5" w:semiHidden="0" w:uiPriority="52" w:unhideWhenUsed="0"/>
    <w:lsdException w:name="Grid Table 1 Light Accent 6" w:semiHidden="0" w:uiPriority="46" w:unhideWhenUsed="0"/>
    <w:lsdException w:name="Grid Table 2 Accent 6" w:semiHidden="0" w:uiPriority="47" w:unhideWhenUsed="0"/>
    <w:lsdException w:name="Grid Table 3 Accent 6" w:semiHidden="0" w:uiPriority="48" w:unhideWhenUsed="0"/>
    <w:lsdException w:name="Grid Table 4 Accent 6" w:semiHidden="0" w:uiPriority="49" w:unhideWhenUsed="0"/>
    <w:lsdException w:name="Grid Table 5 Dark Accent 6" w:semiHidden="0" w:uiPriority="50" w:unhideWhenUsed="0"/>
    <w:lsdException w:name="Grid Table 6 Colorful Accent 6" w:semiHidden="0" w:uiPriority="51" w:unhideWhenUsed="0"/>
    <w:lsdException w:name="Grid Table 7 Colorful Accent 6" w:semiHidden="0" w:uiPriority="52" w:unhideWhenUsed="0"/>
    <w:lsdException w:name="List Table 1 Light" w:semiHidden="0" w:uiPriority="46" w:unhideWhenUsed="0"/>
    <w:lsdException w:name="List Table 2" w:semiHidden="0" w:uiPriority="47" w:unhideWhenUsed="0"/>
    <w:lsdException w:name="List Table 3" w:semiHidden="0" w:uiPriority="48" w:unhideWhenUsed="0"/>
    <w:lsdException w:name="List Table 4" w:semiHidden="0" w:uiPriority="49" w:unhideWhenUsed="0"/>
    <w:lsdException w:name="List Table 5 Dark" w:semiHidden="0" w:uiPriority="50" w:unhideWhenUsed="0"/>
    <w:lsdException w:name="List Table 6 Colorful" w:semiHidden="0" w:uiPriority="51" w:unhideWhenUsed="0"/>
    <w:lsdException w:name="List Table 7 Colorful" w:semiHidden="0" w:uiPriority="52" w:unhideWhenUsed="0"/>
    <w:lsdException w:name="List Table 1 Light Accent 1" w:semiHidden="0" w:uiPriority="46" w:unhideWhenUsed="0"/>
    <w:lsdException w:name="List Table 2 Accent 1" w:semiHidden="0" w:uiPriority="47" w:unhideWhenUsed="0"/>
    <w:lsdException w:name="List Table 3 Accent 1" w:semiHidden="0" w:uiPriority="48" w:unhideWhenUsed="0"/>
    <w:lsdException w:name="List Table 4 Accent 1" w:semiHidden="0" w:uiPriority="49" w:unhideWhenUsed="0"/>
    <w:lsdException w:name="List Table 5 Dark Accent 1" w:semiHidden="0" w:uiPriority="50" w:unhideWhenUsed="0"/>
    <w:lsdException w:name="List Table 6 Colorful Accent 1" w:semiHidden="0" w:uiPriority="51" w:unhideWhenUsed="0"/>
    <w:lsdException w:name="List Table 7 Colorful Accent 1" w:semiHidden="0" w:uiPriority="52" w:unhideWhenUsed="0"/>
    <w:lsdException w:name="List Table 1 Light Accent 2" w:semiHidden="0" w:uiPriority="46" w:unhideWhenUsed="0"/>
    <w:lsdException w:name="List Table 2 Accent 2" w:semiHidden="0" w:uiPriority="47" w:unhideWhenUsed="0"/>
    <w:lsdException w:name="List Table 3 Accent 2" w:semiHidden="0" w:uiPriority="48" w:unhideWhenUsed="0"/>
    <w:lsdException w:name="List Table 4 Accent 2" w:semiHidden="0" w:uiPriority="49" w:unhideWhenUsed="0"/>
    <w:lsdException w:name="List Table 5 Dark Accent 2" w:semiHidden="0" w:uiPriority="50" w:unhideWhenUsed="0"/>
    <w:lsdException w:name="List Table 6 Colorful Accent 2" w:semiHidden="0" w:uiPriority="51" w:unhideWhenUsed="0"/>
    <w:lsdException w:name="List Table 7 Colorful Accent 2" w:semiHidden="0" w:uiPriority="52" w:unhideWhenUsed="0"/>
    <w:lsdException w:name="List Table 1 Light Accent 3" w:semiHidden="0" w:uiPriority="46" w:unhideWhenUsed="0"/>
    <w:lsdException w:name="List Table 2 Accent 3" w:semiHidden="0" w:uiPriority="47" w:unhideWhenUsed="0"/>
    <w:lsdException w:name="List Table 3 Accent 3" w:semiHidden="0" w:uiPriority="48" w:unhideWhenUsed="0"/>
    <w:lsdException w:name="List Table 4 Accent 3" w:semiHidden="0" w:uiPriority="49" w:unhideWhenUsed="0"/>
    <w:lsdException w:name="List Table 5 Dark Accent 3" w:semiHidden="0" w:uiPriority="50" w:unhideWhenUsed="0"/>
    <w:lsdException w:name="List Table 6 Colorful Accent 3" w:semiHidden="0" w:uiPriority="51" w:unhideWhenUsed="0"/>
    <w:lsdException w:name="List Table 7 Colorful Accent 3" w:semiHidden="0" w:uiPriority="52" w:unhideWhenUsed="0"/>
    <w:lsdException w:name="List Table 1 Light Accent 4" w:semiHidden="0" w:uiPriority="46" w:unhideWhenUsed="0"/>
    <w:lsdException w:name="List Table 2 Accent 4" w:semiHidden="0" w:uiPriority="47" w:unhideWhenUsed="0"/>
    <w:lsdException w:name="List Table 3 Accent 4" w:semiHidden="0" w:uiPriority="48" w:unhideWhenUsed="0"/>
    <w:lsdException w:name="List Table 4 Accent 4" w:semiHidden="0" w:uiPriority="49" w:unhideWhenUsed="0"/>
    <w:lsdException w:name="List Table 5 Dark Accent 4" w:semiHidden="0" w:uiPriority="50" w:unhideWhenUsed="0"/>
    <w:lsdException w:name="List Table 6 Colorful Accent 4" w:semiHidden="0" w:uiPriority="51" w:unhideWhenUsed="0"/>
    <w:lsdException w:name="List Table 7 Colorful Accent 4" w:semiHidden="0" w:uiPriority="52" w:unhideWhenUsed="0"/>
    <w:lsdException w:name="List Table 1 Light Accent 5" w:semiHidden="0" w:uiPriority="46" w:unhideWhenUsed="0"/>
    <w:lsdException w:name="List Table 2 Accent 5" w:semiHidden="0" w:uiPriority="47" w:unhideWhenUsed="0"/>
    <w:lsdException w:name="List Table 3 Accent 5" w:semiHidden="0" w:uiPriority="48" w:unhideWhenUsed="0"/>
    <w:lsdException w:name="List Table 4 Accent 5" w:semiHidden="0" w:uiPriority="49" w:unhideWhenUsed="0"/>
    <w:lsdException w:name="List Table 5 Dark Accent 5" w:semiHidden="0" w:uiPriority="50" w:unhideWhenUsed="0"/>
    <w:lsdException w:name="List Table 6 Colorful Accent 5" w:semiHidden="0" w:uiPriority="51" w:unhideWhenUsed="0"/>
    <w:lsdException w:name="List Table 7 Colorful Accent 5" w:semiHidden="0" w:uiPriority="52" w:unhideWhenUsed="0"/>
    <w:lsdException w:name="List Table 1 Light Accent 6" w:semiHidden="0" w:uiPriority="46" w:unhideWhenUsed="0"/>
    <w:lsdException w:name="List Table 2 Accent 6" w:semiHidden="0" w:uiPriority="47" w:unhideWhenUsed="0"/>
    <w:lsdException w:name="List Table 3 Accent 6" w:semiHidden="0" w:uiPriority="48" w:unhideWhenUsed="0"/>
    <w:lsdException w:name="List Table 4 Accent 6" w:semiHidden="0" w:uiPriority="49" w:unhideWhenUsed="0"/>
    <w:lsdException w:name="List Table 5 Dark Accent 6" w:semiHidden="0" w:uiPriority="50" w:unhideWhenUsed="0"/>
    <w:lsdException w:name="List Table 6 Colorful Accent 6" w:semiHidden="0" w:uiPriority="51" w:unhideWhenUsed="0"/>
    <w:lsdException w:name="List Table 7 Colorful Accent 6" w:semiHidden="0" w:uiPriority="52" w:unhideWhenUsed="0"/>
  </w:latentStyles>
  <w:style w:type="paragraph" w:styleId="para0" w:default="1">
    <w:name w:val="Normal"/>
    <w:qFormat/>
  </w:style>
  <w:style w:type="paragraph" w:styleId="para1">
    <w:name w:val="List Paragraph"/>
    <w:qFormat/>
    <w:basedOn w:val="para0"/>
    <w:pPr>
      <w:ind w:left="720"/>
      <w:contextualSpacing/>
    </w:pPr>
  </w:style>
  <w:style w:type="paragraph" w:styleId="para2">
    <w:name w:val="Plain Text"/>
    <w:qFormat/>
    <w:basedOn w:val="para0"/>
    <w:rPr>
      <w:rFonts w:ascii="Consolas" w:hAnsi="Consolas" w:cs="Consolas"/>
      <w:sz w:val="21"/>
      <w:szCs w:val="21"/>
    </w:rPr>
  </w:style>
  <w:style w:type="paragraph" w:styleId="para3">
    <w:name w:val="Header"/>
    <w:qFormat/>
    <w:basedOn w:val="para0"/>
    <w:pPr>
      <w:tabs defTabSz="720">
        <w:tab w:val="center" w:pos="4680" w:leader="none"/>
        <w:tab w:val="right" w:pos="9360" w:leader="none"/>
      </w:tabs>
    </w:pPr>
  </w:style>
  <w:style w:type="paragraph" w:styleId="para4">
    <w:name w:val="Footer"/>
    <w:qFormat/>
    <w:basedOn w:val="para0"/>
    <w:pPr>
      <w:tabs defTabSz="720">
        <w:tab w:val="center" w:pos="4680" w:leader="none"/>
        <w:tab w:val="right" w:pos="9360" w:leader="none"/>
      </w:tabs>
    </w:pPr>
  </w:style>
  <w:style w:type="paragraph" w:styleId="para5">
    <w:name w:val="Balloon Text"/>
    <w:qFormat/>
    <w:basedOn w:val="para0"/>
    <w:rPr>
      <w:rFonts w:ascii="Tahoma" w:hAnsi="Tahoma" w:cs="Tahoma"/>
      <w:sz w:val="16"/>
      <w:szCs w:val="16"/>
    </w:rPr>
  </w:style>
  <w:style w:type="character" w:styleId="char0" w:default="1">
    <w:name w:val="Default Paragraph Font"/>
  </w:style>
  <w:style w:type="character" w:styleId="char1">
    <w:name w:val="Hyperlink"/>
    <w:basedOn w:val="char0"/>
    <w:rPr>
      <w:color w:val="0563c1"/>
      <w:u w:color="auto" w:val="single"/>
    </w:rPr>
  </w:style>
  <w:style w:type="character" w:styleId="char2" w:customStyle="1">
    <w:name w:val="Plain Text Char"/>
    <w:basedOn w:val="char0"/>
    <w:rPr>
      <w:rFonts w:ascii="Consolas" w:hAnsi="Consolas" w:cs="Consolas"/>
      <w:sz w:val="21"/>
      <w:szCs w:val="21"/>
    </w:rPr>
  </w:style>
  <w:style w:type="character" w:styleId="char3" w:customStyle="1">
    <w:name w:val="Header Char"/>
    <w:basedOn w:val="char0"/>
    <w:rPr>
      <w:rFonts w:ascii="Calibri" w:hAnsi="Calibri" w:cs="Calibri"/>
    </w:rPr>
  </w:style>
  <w:style w:type="character" w:styleId="char4" w:customStyle="1">
    <w:name w:val="Footer Char"/>
    <w:basedOn w:val="char0"/>
    <w:rPr>
      <w:rFonts w:ascii="Calibri" w:hAnsi="Calibri" w:cs="Calibri"/>
    </w:rPr>
  </w:style>
  <w:style w:type="character" w:styleId="char5" w:customStyle="1">
    <w:name w:val="Balloon Text Char"/>
    <w:basedOn w:val="char0"/>
    <w:rPr>
      <w:rFonts w:ascii="Tahoma" w:hAnsi="Tahoma" w:cs="Tahoma"/>
      <w:sz w:val="16"/>
      <w:szCs w:val="16"/>
    </w:rPr>
  </w:style>
  <w:style w:type="character" w:styleId="char6" w:customStyle="1">
    <w:name w:val="Unresolved Mention"/>
    <w:basedOn w:val="char0"/>
    <w:rPr>
      <w:color w:val="605e5c"/>
      <w:shd w:val="clear" w:fill="e1dfdd"/>
    </w:rPr>
  </w:style>
  <w:style w:type="table" w:default="1" w:styleId="TableNormal">
    <w:name w:val="Normal Table"/>
    <w:uiPriority w:val="99"/>
    <w:semiHidden/>
    <w:unhideWhenUsed/>
    <w:tblPr>
      <w:tblStyleRowBandSize w:val="1"/>
      <w:tblStyleColBandSize w:val="1"/>
      <w:tblInd w:w="0" w:type="dxa"/>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
<Relationships xmlns="http://schemas.openxmlformats.org/package/2006/relationships"><Relationship Id="rId1" Type="http://schemas.openxmlformats.org/officeDocument/2006/relationships/webSettings" Target="webSettings.xml"/><Relationship Id="rId2" Type="http://schemas.openxmlformats.org/officeDocument/2006/relationships/settings" Target="settings.xml"/><Relationship Id="rId3" Type="http://schemas.openxmlformats.org/officeDocument/2006/relationships/theme" Target="theme/theme1.xml"/><Relationship Id="rId4" Type="http://schemas.openxmlformats.org/officeDocument/2006/relationships/fontTable" Target="fontTable.xml"/><Relationship Id="rId5" Type="http://schemas.openxmlformats.org/officeDocument/2006/relationships/numbering" Target="numbering.xml"/><Relationship Id="rId6" Type="http://schemas.openxmlformats.org/officeDocument/2006/relationships/styles" Target="styles.xml"/><Relationship Id="rId7" Type="http://schemas.microsoft.com/office/2007/relationships/stylesWithEffects" Target="stylesWithEffects.xml"/><Relationship Id="rId8" Type="http://schemas.openxmlformats.org/officeDocument/2006/relationships/hyperlink" Target="file:///C:/Users/Worm-W10PC/AppData/Local/Microsoft/Windows/INetCache/Content.Outlook/053Z5X9S/www.qsl.net/hiarc" TargetMode="External"/><Relationship Id="rId9" Type="http://schemas.openxmlformats.org/officeDocument/2006/relationships/hyperlink" Target="http://www.davisseawindsfh.com" TargetMode="External"/><Relationship Id="rId10" Type="http://schemas.openxmlformats.org/officeDocument/2006/relationships/hyperlink" Target="https://obits.davisseawinds.com/obituary/walter-bud-simciak-jr" TargetMode="External"/><Relationship Id="rId11" Type="http://schemas.openxmlformats.org/officeDocument/2006/relationships/hyperlink" Target="http://www.southgatearc.org/news/2021/july/fcc-signals-fm-cb-will-be-permitted-on-27-mhz.htm" TargetMode="External"/><Relationship Id="rId12" Type="http://schemas.openxmlformats.org/officeDocument/2006/relationships/image" Target="media/image1.png"/><Relationship Id="rId13" Type="http://schemas.openxmlformats.org/officeDocument/2006/relationships/hyperlink" Target="http://rx.linkfanel.net/" TargetMode="External"/><Relationship Id="rId14" Type="http://schemas.openxmlformats.org/officeDocument/2006/relationships/image" Target="media/image2.png"/><Relationship Id="rId15" Type="http://schemas.openxmlformats.org/officeDocument/2006/relationships/image" Target="media/image3.png"/><Relationship Id="rId16" Type="http://schemas.openxmlformats.org/officeDocument/2006/relationships/image" Target="media/image4.png"/><Relationship Id="rId17" Type="http://schemas.openxmlformats.org/officeDocument/2006/relationships/image" Target="media/image5.png"/><Relationship Id="rId18" Type="http://schemas.openxmlformats.org/officeDocument/2006/relationships/image" Target="media/image6.png"/><Relationship Id="rId19" Type="http://schemas.openxmlformats.org/officeDocument/2006/relationships/image" Target="media/image7.png"/><Relationship Id="rId20" Type="http://schemas.openxmlformats.org/officeDocument/2006/relationships/hyperlink" Target="http://www.ARRL.org/news/view/aprs-developer-bob-bruninga-wb4apr-sk" TargetMode="External"/><Relationship Id="rId21" Type="http://schemas.openxmlformats.org/officeDocument/2006/relationships/hyperlink" Target="http://www.arrl.org/news/view/some-new-rules-going-into-effect-this-year-for-arrl-field-day" TargetMode="External"/><Relationship Id="rId22" Type="http://schemas.openxmlformats.org/officeDocument/2006/relationships/hyperlink" Target="http://www.arrl.org/field-day" TargetMode="External"/></Relationships>
</file>

<file path=word/theme/theme1.xml><?xml version="1.0" encoding="utf-8"?>
<a:theme xmlns:a="http://schemas.openxmlformats.org/drawingml/2006/main" name="Office Theme">
  <a:themeElements>
    <a:clrScheme name="Office">
      <a:dk1>
        <a:sysClr val="windowText" lastClr="FFFFFF"/>
      </a:dk1>
      <a:lt1>
        <a:sysClr val="window" lastClr="000000"/>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Calibri"/>
        <a:cs typeface="Calibr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a:solidFill>
            <a:srgbClr val="000000"/>
          </a:solidFill>
        </a:ln>
      </a:spPr>
      <a:bodyPr spcFirstLastPara="1" vertOverflow="clip" horzOverflow="clip" upright="1">
        <a:prstTxWarp prst="textNoShape">
          <a:avLst/>
        </a:prstTxWarp>
        <a:noAutofit/>
      </a:bodyPr>
      <a:lstStyle/>
      <a:style>
        <a:lnRef idx="0">
          <a:schemeClr val="accent1"/>
        </a:lnRef>
        <a:fillRef idx="0">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Application>TextMaker 2021 rev.1042</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Parsche, Francis (US) - SAS</dc:creator>
  <cp:keywords/>
  <dc:description/>
  <cp:lastModifiedBy/>
  <cp:revision>3</cp:revision>
  <dcterms:created xsi:type="dcterms:W3CDTF">2022-03-07T20:08:00Z</dcterms:created>
  <dcterms:modified xsi:type="dcterms:W3CDTF">2022-03-09T16:52:29Z</dcterms:modified>
</cp:coreProperties>
</file>