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38EB" w14:textId="2F8B6150" w:rsidR="006A3334" w:rsidRDefault="006A3334" w:rsidP="00F9060F">
      <w:pPr>
        <w:bidi w:val="0"/>
      </w:pPr>
      <w:r w:rsidRPr="006A3334">
        <w:t>As frequency increases, ground waves die faster. It is determined by the type of surface (ground, soil, salinity, rough or smooth sea) and the maximum attenuation with which reliable radio communication can be maintained.</w:t>
      </w:r>
      <w:r w:rsidR="00F9060F">
        <w:br/>
      </w:r>
      <w:r>
        <w:t>_______________________________________________________________________</w:t>
      </w:r>
    </w:p>
    <w:p w14:paraId="52B903D7" w14:textId="77777777" w:rsidR="001B1132" w:rsidRDefault="006A3334" w:rsidP="006A3334">
      <w:pPr>
        <w:bidi w:val="0"/>
      </w:pPr>
      <w:r w:rsidRPr="006A3334">
        <w:t>Here are practical approximate formulas used in radio engineering to estimate the maximum reliable ground-wave range in km for MF and HF bands (roughly 0.2–30 MHz), where ground-wave propagation dominates.</w:t>
      </w:r>
      <w:r>
        <w:t xml:space="preserve"> </w:t>
      </w:r>
    </w:p>
    <w:p w14:paraId="767BD073" w14:textId="77777777" w:rsidR="001B1132" w:rsidRDefault="006A3334" w:rsidP="001B1132">
      <w:pPr>
        <w:bidi w:val="0"/>
      </w:pPr>
      <w:r w:rsidRPr="006A3334">
        <w:t xml:space="preserve">Basic Engineering Approximation (Most Commonly </w:t>
      </w:r>
      <w:proofErr w:type="gramStart"/>
      <w:r w:rsidRPr="006A3334">
        <w:t>Used)For</w:t>
      </w:r>
      <w:proofErr w:type="gramEnd"/>
      <w:r w:rsidRPr="006A3334">
        <w:t xml:space="preserve"> typical soil (conductivity σ ≈ 5–30 mS/m, like average farmland or dry ground):</w:t>
      </w:r>
    </w:p>
    <w:p w14:paraId="605F75CA" w14:textId="426F03F5" w:rsidR="001B1132" w:rsidRDefault="006A3334" w:rsidP="001B1132">
      <w:pPr>
        <w:bidi w:val="0"/>
        <w:jc w:val="center"/>
      </w:pPr>
      <w:r w:rsidRPr="006A3334">
        <w:t>d ≈ √(</w:t>
      </w:r>
      <w:proofErr w:type="spellStart"/>
      <w:r w:rsidR="00E271A8">
        <w:t>P</w:t>
      </w:r>
      <w:r w:rsidR="00E271A8" w:rsidRPr="00E271A8">
        <w:rPr>
          <w:vertAlign w:val="subscript"/>
        </w:rPr>
        <w:t>tx</w:t>
      </w:r>
      <w:proofErr w:type="spellEnd"/>
      <w:r w:rsidRPr="006A3334">
        <w:t>) × (90 / √f) km</w:t>
      </w:r>
      <w:r>
        <w:t>,</w:t>
      </w:r>
    </w:p>
    <w:p w14:paraId="1136DC25" w14:textId="49369F2C" w:rsidR="006A3334" w:rsidRPr="006A3334" w:rsidRDefault="006A3334" w:rsidP="001B1132">
      <w:pPr>
        <w:bidi w:val="0"/>
      </w:pPr>
      <w:r w:rsidRPr="006A3334">
        <w:t>where:</w:t>
      </w:r>
    </w:p>
    <w:p w14:paraId="00A82108" w14:textId="77777777" w:rsidR="006A3334" w:rsidRPr="006A3334" w:rsidRDefault="006A3334" w:rsidP="006A3334">
      <w:pPr>
        <w:numPr>
          <w:ilvl w:val="0"/>
          <w:numId w:val="1"/>
        </w:numPr>
        <w:bidi w:val="0"/>
      </w:pPr>
      <w:r w:rsidRPr="006A3334">
        <w:t>d = range in km</w:t>
      </w:r>
    </w:p>
    <w:p w14:paraId="4D07DC1D" w14:textId="3464A155" w:rsidR="006A3334" w:rsidRPr="006A3334" w:rsidRDefault="00E271A8" w:rsidP="006A3334">
      <w:pPr>
        <w:numPr>
          <w:ilvl w:val="0"/>
          <w:numId w:val="1"/>
        </w:numPr>
        <w:bidi w:val="0"/>
      </w:pPr>
      <w:proofErr w:type="spellStart"/>
      <w:r>
        <w:t>P</w:t>
      </w:r>
      <w:r w:rsidRPr="00E271A8">
        <w:rPr>
          <w:vertAlign w:val="subscript"/>
        </w:rPr>
        <w:t>tx</w:t>
      </w:r>
      <w:proofErr w:type="spellEnd"/>
      <w:r w:rsidR="006A3334" w:rsidRPr="006A3334">
        <w:t xml:space="preserve"> = transmitter power in watts (ERP – effective radiated power)</w:t>
      </w:r>
    </w:p>
    <w:p w14:paraId="419424D2" w14:textId="77777777" w:rsidR="006A3334" w:rsidRPr="006A3334" w:rsidRDefault="006A3334" w:rsidP="006A3334">
      <w:pPr>
        <w:numPr>
          <w:ilvl w:val="0"/>
          <w:numId w:val="1"/>
        </w:numPr>
        <w:bidi w:val="0"/>
      </w:pPr>
      <w:r w:rsidRPr="006A3334">
        <w:t>f = frequency in MHz</w:t>
      </w:r>
    </w:p>
    <w:p w14:paraId="1D4AE842" w14:textId="77777777" w:rsidR="006A3334" w:rsidRDefault="006A3334" w:rsidP="006A3334">
      <w:pPr>
        <w:bidi w:val="0"/>
      </w:pPr>
      <w:r w:rsidRPr="006A3334">
        <w:t xml:space="preserve">This rule-of-thumb already assumes you need a certain minimum field strength for reliable reception (typically 0.1–0.5 mV/m for analog voice, or about 40–50 </w:t>
      </w:r>
      <w:proofErr w:type="spellStart"/>
      <w:r w:rsidRPr="006A3334">
        <w:t>dBµV</w:t>
      </w:r>
      <w:proofErr w:type="spellEnd"/>
      <w:r w:rsidRPr="006A3334">
        <w:t>/m, which corresponds to an SNR of ≈10–20 dB with a typical receiver).</w:t>
      </w:r>
    </w:p>
    <w:p w14:paraId="08C3BA4A" w14:textId="77777777" w:rsidR="00F9060F" w:rsidRDefault="00F9060F">
      <w:pPr>
        <w:bidi w:val="0"/>
      </w:pPr>
      <w:r>
        <w:br w:type="page"/>
      </w:r>
    </w:p>
    <w:p w14:paraId="54C51161" w14:textId="77777777" w:rsidR="00F9060F" w:rsidRDefault="006A3334" w:rsidP="00F9060F">
      <w:pPr>
        <w:bidi w:val="0"/>
      </w:pPr>
      <w:r w:rsidRPr="006A3334">
        <w:lastRenderedPageBreak/>
        <w:t>More Accurate Formula Including SNR and Ground Type</w:t>
      </w:r>
      <w:r>
        <w:t xml:space="preserve"> </w:t>
      </w:r>
      <w:r w:rsidRPr="006A3334">
        <w:t>A widely accepted semi-empirical formula derived from the work of the ITU, FCC ground-wave curves, and practical amateur/marine/coastal station experience is:</w:t>
      </w:r>
    </w:p>
    <w:p w14:paraId="791598E5" w14:textId="69F41B38" w:rsidR="009879D1" w:rsidRDefault="006A3334" w:rsidP="00F9060F">
      <w:pPr>
        <w:bidi w:val="0"/>
        <w:jc w:val="center"/>
      </w:pPr>
      <w:r w:rsidRPr="006A3334">
        <w:t>d (km) ≈ [ 140 × √</w:t>
      </w:r>
      <w:proofErr w:type="spellStart"/>
      <w:r w:rsidR="00E271A8">
        <w:t>P</w:t>
      </w:r>
      <w:r w:rsidR="00E271A8" w:rsidRPr="00E271A8">
        <w:rPr>
          <w:vertAlign w:val="subscript"/>
        </w:rPr>
        <w:t>tx</w:t>
      </w:r>
      <w:proofErr w:type="spellEnd"/>
      <w:r w:rsidRPr="006A3334">
        <w:t xml:space="preserve"> × (1/√f) × √(</w:t>
      </w:r>
      <w:proofErr w:type="spellStart"/>
      <w:r w:rsidRPr="006A3334">
        <w:t>σ</w:t>
      </w:r>
      <w:r w:rsidRPr="009879D1">
        <w:rPr>
          <w:vertAlign w:val="subscript"/>
        </w:rPr>
        <w:t>rel</w:t>
      </w:r>
      <w:proofErr w:type="spellEnd"/>
      <w:proofErr w:type="gramStart"/>
      <w:r w:rsidRPr="006A3334">
        <w:t>) ]</w:t>
      </w:r>
      <w:proofErr w:type="gramEnd"/>
      <w:r w:rsidRPr="006A3334">
        <w:t xml:space="preserve"> / √</w:t>
      </w:r>
      <w:proofErr w:type="spellStart"/>
      <w:r w:rsidRPr="006A3334">
        <w:t>L</w:t>
      </w:r>
      <w:r w:rsidRPr="009879D1">
        <w:rPr>
          <w:vertAlign w:val="subscript"/>
        </w:rPr>
        <w:t>snr</w:t>
      </w:r>
      <w:proofErr w:type="spellEnd"/>
    </w:p>
    <w:p w14:paraId="6B555AE3" w14:textId="08BDEC0E" w:rsidR="006A3334" w:rsidRPr="006A3334" w:rsidRDefault="006A3334" w:rsidP="009879D1">
      <w:pPr>
        <w:bidi w:val="0"/>
      </w:pPr>
      <w:r w:rsidRPr="006A3334">
        <w:t>where:</w:t>
      </w:r>
    </w:p>
    <w:p w14:paraId="448CA50F" w14:textId="30853818" w:rsidR="006A3334" w:rsidRPr="006A3334" w:rsidRDefault="00E271A8" w:rsidP="006A3334">
      <w:pPr>
        <w:numPr>
          <w:ilvl w:val="0"/>
          <w:numId w:val="2"/>
        </w:numPr>
        <w:bidi w:val="0"/>
      </w:pPr>
      <w:proofErr w:type="spellStart"/>
      <w:r>
        <w:t>P</w:t>
      </w:r>
      <w:r w:rsidRPr="00E271A8">
        <w:rPr>
          <w:vertAlign w:val="subscript"/>
        </w:rPr>
        <w:t>tx</w:t>
      </w:r>
      <w:proofErr w:type="spellEnd"/>
      <w:r w:rsidR="006A3334" w:rsidRPr="006A3334">
        <w:t xml:space="preserve"> = transmitter power in watts</w:t>
      </w:r>
    </w:p>
    <w:p w14:paraId="62A50E2F" w14:textId="77777777" w:rsidR="006A3334" w:rsidRPr="006A3334" w:rsidRDefault="006A3334" w:rsidP="006A3334">
      <w:pPr>
        <w:numPr>
          <w:ilvl w:val="0"/>
          <w:numId w:val="2"/>
        </w:numPr>
        <w:bidi w:val="0"/>
      </w:pPr>
      <w:r w:rsidRPr="006A3334">
        <w:t>f = frequency in MHz</w:t>
      </w:r>
    </w:p>
    <w:p w14:paraId="711E03D4" w14:textId="0563D618" w:rsidR="006A3334" w:rsidRPr="006A3334" w:rsidRDefault="006A3334" w:rsidP="006A3334">
      <w:pPr>
        <w:numPr>
          <w:ilvl w:val="0"/>
          <w:numId w:val="2"/>
        </w:numPr>
        <w:bidi w:val="0"/>
      </w:pPr>
      <w:proofErr w:type="spellStart"/>
      <w:r w:rsidRPr="006A3334">
        <w:t>σ</w:t>
      </w:r>
      <w:r w:rsidR="009879D1" w:rsidRPr="009879D1">
        <w:rPr>
          <w:vertAlign w:val="subscript"/>
        </w:rPr>
        <w:t>rel</w:t>
      </w:r>
      <w:proofErr w:type="spellEnd"/>
      <w:r w:rsidRPr="006A3334">
        <w:t>= relative conductivity compared to seawater</w:t>
      </w:r>
    </w:p>
    <w:p w14:paraId="2785C54B" w14:textId="18DDA909" w:rsidR="006A3334" w:rsidRPr="006A3334" w:rsidRDefault="006A3334" w:rsidP="006A3334">
      <w:pPr>
        <w:numPr>
          <w:ilvl w:val="1"/>
          <w:numId w:val="2"/>
        </w:numPr>
        <w:bidi w:val="0"/>
      </w:pPr>
      <w:r w:rsidRPr="006A3334">
        <w:t xml:space="preserve">Seawater (σ ≈ 5000 mS/m) → </w:t>
      </w:r>
      <w:proofErr w:type="spellStart"/>
      <w:r w:rsidRPr="006A3334">
        <w:t>σ</w:t>
      </w:r>
      <w:r w:rsidR="009879D1" w:rsidRPr="009879D1">
        <w:rPr>
          <w:vertAlign w:val="subscript"/>
        </w:rPr>
        <w:t>rel</w:t>
      </w:r>
      <w:proofErr w:type="spellEnd"/>
      <w:r w:rsidR="009879D1">
        <w:t xml:space="preserve"> </w:t>
      </w:r>
      <w:r w:rsidRPr="006A3334">
        <w:t>= 1</w:t>
      </w:r>
    </w:p>
    <w:p w14:paraId="51EE89AA" w14:textId="4AFF59D9" w:rsidR="006A3334" w:rsidRPr="006A3334" w:rsidRDefault="006A3334" w:rsidP="006A3334">
      <w:pPr>
        <w:numPr>
          <w:ilvl w:val="1"/>
          <w:numId w:val="2"/>
        </w:numPr>
        <w:bidi w:val="0"/>
      </w:pPr>
      <w:r w:rsidRPr="006A3334">
        <w:t xml:space="preserve">Good soil/wet ground → </w:t>
      </w:r>
      <w:proofErr w:type="spellStart"/>
      <w:r w:rsidRPr="006A3334">
        <w:t>σ</w:t>
      </w:r>
      <w:r w:rsidR="009879D1" w:rsidRPr="009879D1">
        <w:rPr>
          <w:vertAlign w:val="subscript"/>
        </w:rPr>
        <w:t>rel</w:t>
      </w:r>
      <w:proofErr w:type="spellEnd"/>
      <w:r w:rsidRPr="006A3334">
        <w:t xml:space="preserve"> ≈ 0.2–0.4</w:t>
      </w:r>
    </w:p>
    <w:p w14:paraId="47241A2C" w14:textId="0443651C" w:rsidR="006A3334" w:rsidRPr="006A3334" w:rsidRDefault="006A3334" w:rsidP="006A3334">
      <w:pPr>
        <w:numPr>
          <w:ilvl w:val="1"/>
          <w:numId w:val="2"/>
        </w:numPr>
        <w:bidi w:val="0"/>
      </w:pPr>
      <w:r w:rsidRPr="006A3334">
        <w:t xml:space="preserve">Average land → </w:t>
      </w:r>
      <w:proofErr w:type="spellStart"/>
      <w:r w:rsidRPr="006A3334">
        <w:t>σ</w:t>
      </w:r>
      <w:r w:rsidR="009879D1" w:rsidRPr="009879D1">
        <w:rPr>
          <w:vertAlign w:val="subscript"/>
        </w:rPr>
        <w:t>rel</w:t>
      </w:r>
      <w:proofErr w:type="spellEnd"/>
      <w:r w:rsidRPr="006A3334">
        <w:t xml:space="preserve"> ≈ 0.1</w:t>
      </w:r>
    </w:p>
    <w:p w14:paraId="4F0CD48A" w14:textId="675AB4A1" w:rsidR="006A3334" w:rsidRPr="006A3334" w:rsidRDefault="006A3334" w:rsidP="006A3334">
      <w:pPr>
        <w:numPr>
          <w:ilvl w:val="1"/>
          <w:numId w:val="2"/>
        </w:numPr>
        <w:bidi w:val="0"/>
      </w:pPr>
      <w:r w:rsidRPr="006A3334">
        <w:t xml:space="preserve">Poor/dry/rocky soil → </w:t>
      </w:r>
      <w:proofErr w:type="spellStart"/>
      <w:r w:rsidRPr="006A3334">
        <w:t>σ</w:t>
      </w:r>
      <w:r w:rsidR="009879D1" w:rsidRPr="009879D1">
        <w:rPr>
          <w:vertAlign w:val="subscript"/>
        </w:rPr>
        <w:t>rel</w:t>
      </w:r>
      <w:proofErr w:type="spellEnd"/>
      <w:r w:rsidRPr="006A3334">
        <w:t xml:space="preserve"> ≈ 0.02–0.05</w:t>
      </w:r>
    </w:p>
    <w:p w14:paraId="3A4281B5" w14:textId="7602DFA0" w:rsidR="006A3334" w:rsidRPr="006A3334" w:rsidRDefault="006A3334" w:rsidP="006A3334">
      <w:pPr>
        <w:numPr>
          <w:ilvl w:val="0"/>
          <w:numId w:val="2"/>
        </w:numPr>
        <w:bidi w:val="0"/>
      </w:pPr>
      <w:proofErr w:type="spellStart"/>
      <w:r w:rsidRPr="006A3334">
        <w:t>L</w:t>
      </w:r>
      <w:r w:rsidRPr="00B137B2">
        <w:rPr>
          <w:vertAlign w:val="subscript"/>
        </w:rPr>
        <w:t>snr</w:t>
      </w:r>
      <w:proofErr w:type="spellEnd"/>
      <w:r w:rsidRPr="006A3334">
        <w:t xml:space="preserve"> = extra loss factor for desired SNR and service quality</w:t>
      </w:r>
    </w:p>
    <w:p w14:paraId="2476D2D9" w14:textId="4C9771CA" w:rsidR="006A3334" w:rsidRPr="006A3334" w:rsidRDefault="006A3334" w:rsidP="006A3334">
      <w:pPr>
        <w:numPr>
          <w:ilvl w:val="1"/>
          <w:numId w:val="2"/>
        </w:numPr>
        <w:bidi w:val="0"/>
      </w:pPr>
      <w:r w:rsidRPr="006A3334">
        <w:t xml:space="preserve">Standard broadcast quality (high SNR, ~40 dB) → </w:t>
      </w:r>
      <w:proofErr w:type="spellStart"/>
      <w:r w:rsidRPr="006A3334">
        <w:t>L</w:t>
      </w:r>
      <w:r w:rsidRPr="009879D1">
        <w:rPr>
          <w:vertAlign w:val="subscript"/>
        </w:rPr>
        <w:t>snr</w:t>
      </w:r>
      <w:proofErr w:type="spellEnd"/>
      <w:r w:rsidRPr="006A3334">
        <w:t xml:space="preserve"> ≈ 1</w:t>
      </w:r>
    </w:p>
    <w:p w14:paraId="7D839D5A" w14:textId="4F8A1BEC" w:rsidR="006A3334" w:rsidRPr="006A3334" w:rsidRDefault="006A3334" w:rsidP="006A3334">
      <w:pPr>
        <w:numPr>
          <w:ilvl w:val="1"/>
          <w:numId w:val="2"/>
        </w:numPr>
        <w:bidi w:val="0"/>
      </w:pPr>
      <w:r w:rsidRPr="006A3334">
        <w:t xml:space="preserve">Reliable voice communication (SNR ≈ 10–15 dB) → </w:t>
      </w:r>
      <w:proofErr w:type="spellStart"/>
      <w:r w:rsidRPr="006A3334">
        <w:t>L</w:t>
      </w:r>
      <w:r w:rsidR="009879D1" w:rsidRPr="009879D1">
        <w:rPr>
          <w:vertAlign w:val="subscript"/>
        </w:rPr>
        <w:t>snr</w:t>
      </w:r>
      <w:proofErr w:type="spellEnd"/>
      <w:r w:rsidRPr="006A3334">
        <w:t xml:space="preserve"> ≈ 0.5–0.7</w:t>
      </w:r>
    </w:p>
    <w:p w14:paraId="3D3893AF" w14:textId="31321275" w:rsidR="006A3334" w:rsidRPr="006A3334" w:rsidRDefault="006A3334" w:rsidP="006A3334">
      <w:pPr>
        <w:numPr>
          <w:ilvl w:val="1"/>
          <w:numId w:val="2"/>
        </w:numPr>
        <w:bidi w:val="0"/>
      </w:pPr>
      <w:r w:rsidRPr="006A3334">
        <w:t xml:space="preserve">Marginal but usable (SNR ≈ 6–10 dB, CW/data) → </w:t>
      </w:r>
      <w:proofErr w:type="spellStart"/>
      <w:r w:rsidRPr="006A3334">
        <w:t>L</w:t>
      </w:r>
      <w:r w:rsidR="009879D1" w:rsidRPr="009879D1">
        <w:rPr>
          <w:vertAlign w:val="subscript"/>
        </w:rPr>
        <w:t>snr</w:t>
      </w:r>
      <w:proofErr w:type="spellEnd"/>
      <w:r w:rsidRPr="006A3334">
        <w:t xml:space="preserve"> ≈ 0.3–0.4</w:t>
      </w:r>
    </w:p>
    <w:p w14:paraId="3E868282" w14:textId="77777777" w:rsidR="006A3334" w:rsidRPr="006A3334" w:rsidRDefault="006A3334" w:rsidP="006A3334">
      <w:pPr>
        <w:bidi w:val="0"/>
      </w:pPr>
      <w:r w:rsidRPr="006A3334">
        <w:t>Simplified Practical Versions Most Operators Use</w:t>
      </w:r>
    </w:p>
    <w:p w14:paraId="49497836" w14:textId="19E7B96B" w:rsidR="006A3334" w:rsidRPr="006A3334" w:rsidRDefault="006A3334" w:rsidP="006A3334">
      <w:pPr>
        <w:numPr>
          <w:ilvl w:val="0"/>
          <w:numId w:val="3"/>
        </w:numPr>
        <w:bidi w:val="0"/>
      </w:pPr>
      <w:r w:rsidRPr="006A3334">
        <w:t>Over seawater (best case)</w:t>
      </w:r>
      <w:r w:rsidRPr="006A3334">
        <w:br/>
        <w:t>d ≈ 300 × √</w:t>
      </w:r>
      <w:proofErr w:type="spellStart"/>
      <w:r w:rsidR="00E271A8">
        <w:t>P</w:t>
      </w:r>
      <w:r w:rsidR="00E271A8" w:rsidRPr="00E271A8">
        <w:rPr>
          <w:vertAlign w:val="subscript"/>
        </w:rPr>
        <w:t>tx</w:t>
      </w:r>
      <w:proofErr w:type="spellEnd"/>
      <w:r w:rsidRPr="006A3334">
        <w:t xml:space="preserve"> / √f km (for good voice quality)</w:t>
      </w:r>
    </w:p>
    <w:p w14:paraId="2295984B" w14:textId="2E4D5A17" w:rsidR="006A3334" w:rsidRPr="006A3334" w:rsidRDefault="006A3334" w:rsidP="006A3334">
      <w:pPr>
        <w:numPr>
          <w:ilvl w:val="0"/>
          <w:numId w:val="3"/>
        </w:numPr>
        <w:bidi w:val="0"/>
      </w:pPr>
      <w:r w:rsidRPr="006A3334">
        <w:t>Over average land</w:t>
      </w:r>
      <w:r w:rsidRPr="006A3334">
        <w:br/>
        <w:t>d ≈ 100 × √</w:t>
      </w:r>
      <w:proofErr w:type="spellStart"/>
      <w:r w:rsidR="00E271A8">
        <w:t>P</w:t>
      </w:r>
      <w:r w:rsidR="00E271A8" w:rsidRPr="00E271A8">
        <w:rPr>
          <w:vertAlign w:val="subscript"/>
        </w:rPr>
        <w:t>tx</w:t>
      </w:r>
      <w:proofErr w:type="spellEnd"/>
      <w:r w:rsidRPr="006A3334">
        <w:t xml:space="preserve"> / √f km</w:t>
      </w:r>
    </w:p>
    <w:p w14:paraId="60004591" w14:textId="735C6509" w:rsidR="006A3334" w:rsidRPr="006A3334" w:rsidRDefault="006A3334" w:rsidP="006A3334">
      <w:pPr>
        <w:numPr>
          <w:ilvl w:val="0"/>
          <w:numId w:val="3"/>
        </w:numPr>
        <w:bidi w:val="0"/>
      </w:pPr>
      <w:r w:rsidRPr="006A3334">
        <w:t>Over poor/dry land</w:t>
      </w:r>
      <w:r w:rsidRPr="006A3334">
        <w:br/>
        <w:t>d ≈ 50 × √</w:t>
      </w:r>
      <w:proofErr w:type="spellStart"/>
      <w:r w:rsidR="00E271A8">
        <w:t>P</w:t>
      </w:r>
      <w:r w:rsidR="00E271A8" w:rsidRPr="00E271A8">
        <w:rPr>
          <w:vertAlign w:val="subscript"/>
        </w:rPr>
        <w:t>tx</w:t>
      </w:r>
      <w:proofErr w:type="spellEnd"/>
      <w:r w:rsidRPr="006A3334">
        <w:t xml:space="preserve"> / √f km</w:t>
      </w:r>
    </w:p>
    <w:p w14:paraId="0579C118" w14:textId="77777777" w:rsidR="006A3334" w:rsidRDefault="006A3334" w:rsidP="001B1132">
      <w:pPr>
        <w:bidi w:val="0"/>
        <w:jc w:val="center"/>
      </w:pPr>
      <w:r w:rsidRPr="006A3334">
        <w:t>Quick Examples (1 kW = 1000 W transmitter)</w:t>
      </w:r>
    </w:p>
    <w:tbl>
      <w:tblPr>
        <w:tblW w:w="6369" w:type="dxa"/>
        <w:tblInd w:w="954" w:type="dxa"/>
        <w:tblLook w:val="04A0" w:firstRow="1" w:lastRow="0" w:firstColumn="1" w:lastColumn="0" w:noHBand="0" w:noVBand="1"/>
      </w:tblPr>
      <w:tblGrid>
        <w:gridCol w:w="1370"/>
        <w:gridCol w:w="1172"/>
        <w:gridCol w:w="868"/>
        <w:gridCol w:w="1542"/>
        <w:gridCol w:w="1417"/>
      </w:tblGrid>
      <w:tr w:rsidR="006A3334" w:rsidRPr="006A3334" w14:paraId="14F47CA4" w14:textId="77777777" w:rsidTr="001B1132">
        <w:trPr>
          <w:trHeight w:val="435"/>
        </w:trPr>
        <w:tc>
          <w:tcPr>
            <w:tcW w:w="13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F2D908C"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Frequency</w:t>
            </w:r>
          </w:p>
        </w:tc>
        <w:tc>
          <w:tcPr>
            <w:tcW w:w="1172" w:type="dxa"/>
            <w:tcBorders>
              <w:top w:val="single" w:sz="8" w:space="0" w:color="auto"/>
              <w:left w:val="nil"/>
              <w:bottom w:val="single" w:sz="8" w:space="0" w:color="auto"/>
              <w:right w:val="single" w:sz="4" w:space="0" w:color="auto"/>
            </w:tcBorders>
            <w:shd w:val="clear" w:color="auto" w:fill="auto"/>
            <w:noWrap/>
            <w:vAlign w:val="center"/>
            <w:hideMark/>
          </w:tcPr>
          <w:p w14:paraId="120F3500"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Power</w:t>
            </w:r>
          </w:p>
        </w:tc>
        <w:tc>
          <w:tcPr>
            <w:tcW w:w="868" w:type="dxa"/>
            <w:tcBorders>
              <w:top w:val="single" w:sz="8" w:space="0" w:color="auto"/>
              <w:left w:val="nil"/>
              <w:bottom w:val="single" w:sz="8" w:space="0" w:color="auto"/>
              <w:right w:val="single" w:sz="4" w:space="0" w:color="auto"/>
            </w:tcBorders>
            <w:shd w:val="clear" w:color="auto" w:fill="auto"/>
            <w:noWrap/>
            <w:vAlign w:val="center"/>
            <w:hideMark/>
          </w:tcPr>
          <w:p w14:paraId="6C70ECAE"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Sea (km)</w:t>
            </w:r>
          </w:p>
        </w:tc>
        <w:tc>
          <w:tcPr>
            <w:tcW w:w="1542" w:type="dxa"/>
            <w:tcBorders>
              <w:top w:val="single" w:sz="8" w:space="0" w:color="auto"/>
              <w:left w:val="nil"/>
              <w:bottom w:val="single" w:sz="8" w:space="0" w:color="auto"/>
              <w:right w:val="single" w:sz="4" w:space="0" w:color="auto"/>
            </w:tcBorders>
            <w:shd w:val="clear" w:color="auto" w:fill="auto"/>
            <w:noWrap/>
            <w:vAlign w:val="center"/>
            <w:hideMark/>
          </w:tcPr>
          <w:p w14:paraId="4334CB71"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Good land (km)</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B6D8E2F"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Poor land (km)</w:t>
            </w:r>
          </w:p>
        </w:tc>
      </w:tr>
      <w:tr w:rsidR="006A3334" w:rsidRPr="006A3334" w14:paraId="7C716914"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025E51B6"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2 MHz</w:t>
            </w:r>
          </w:p>
        </w:tc>
        <w:tc>
          <w:tcPr>
            <w:tcW w:w="1172" w:type="dxa"/>
            <w:tcBorders>
              <w:top w:val="nil"/>
              <w:left w:val="nil"/>
              <w:bottom w:val="single" w:sz="4" w:space="0" w:color="auto"/>
              <w:right w:val="single" w:sz="4" w:space="0" w:color="auto"/>
            </w:tcBorders>
            <w:shd w:val="clear" w:color="auto" w:fill="auto"/>
            <w:vAlign w:val="center"/>
            <w:hideMark/>
          </w:tcPr>
          <w:p w14:paraId="77715415"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1000 W</w:t>
            </w:r>
          </w:p>
        </w:tc>
        <w:tc>
          <w:tcPr>
            <w:tcW w:w="868" w:type="dxa"/>
            <w:tcBorders>
              <w:top w:val="nil"/>
              <w:left w:val="nil"/>
              <w:bottom w:val="single" w:sz="4" w:space="0" w:color="auto"/>
              <w:right w:val="single" w:sz="4" w:space="0" w:color="auto"/>
            </w:tcBorders>
            <w:shd w:val="clear" w:color="auto" w:fill="auto"/>
            <w:vAlign w:val="center"/>
            <w:hideMark/>
          </w:tcPr>
          <w:p w14:paraId="51B3A6D6"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670</w:t>
            </w:r>
          </w:p>
        </w:tc>
        <w:tc>
          <w:tcPr>
            <w:tcW w:w="1542" w:type="dxa"/>
            <w:tcBorders>
              <w:top w:val="nil"/>
              <w:left w:val="nil"/>
              <w:bottom w:val="single" w:sz="4" w:space="0" w:color="auto"/>
              <w:right w:val="single" w:sz="4" w:space="0" w:color="auto"/>
            </w:tcBorders>
            <w:shd w:val="clear" w:color="auto" w:fill="auto"/>
            <w:vAlign w:val="center"/>
            <w:hideMark/>
          </w:tcPr>
          <w:p w14:paraId="74143E39"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220</w:t>
            </w:r>
          </w:p>
        </w:tc>
        <w:tc>
          <w:tcPr>
            <w:tcW w:w="1417" w:type="dxa"/>
            <w:tcBorders>
              <w:top w:val="nil"/>
              <w:left w:val="nil"/>
              <w:bottom w:val="single" w:sz="4" w:space="0" w:color="auto"/>
              <w:right w:val="single" w:sz="8" w:space="0" w:color="auto"/>
            </w:tcBorders>
            <w:shd w:val="clear" w:color="auto" w:fill="auto"/>
            <w:vAlign w:val="center"/>
            <w:hideMark/>
          </w:tcPr>
          <w:p w14:paraId="47A412C8"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110</w:t>
            </w:r>
          </w:p>
        </w:tc>
      </w:tr>
      <w:tr w:rsidR="006A3334" w:rsidRPr="006A3334" w14:paraId="02E70957"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25D93015"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5 MHz</w:t>
            </w:r>
          </w:p>
        </w:tc>
        <w:tc>
          <w:tcPr>
            <w:tcW w:w="1172" w:type="dxa"/>
            <w:tcBorders>
              <w:top w:val="nil"/>
              <w:left w:val="nil"/>
              <w:bottom w:val="single" w:sz="4" w:space="0" w:color="auto"/>
              <w:right w:val="single" w:sz="4" w:space="0" w:color="auto"/>
            </w:tcBorders>
            <w:shd w:val="clear" w:color="auto" w:fill="auto"/>
            <w:vAlign w:val="center"/>
            <w:hideMark/>
          </w:tcPr>
          <w:p w14:paraId="18166D5F"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1000 W</w:t>
            </w:r>
          </w:p>
        </w:tc>
        <w:tc>
          <w:tcPr>
            <w:tcW w:w="868" w:type="dxa"/>
            <w:tcBorders>
              <w:top w:val="nil"/>
              <w:left w:val="nil"/>
              <w:bottom w:val="single" w:sz="4" w:space="0" w:color="auto"/>
              <w:right w:val="single" w:sz="4" w:space="0" w:color="auto"/>
            </w:tcBorders>
            <w:shd w:val="clear" w:color="auto" w:fill="auto"/>
            <w:vAlign w:val="center"/>
            <w:hideMark/>
          </w:tcPr>
          <w:p w14:paraId="2F6EA3E3"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420</w:t>
            </w:r>
          </w:p>
        </w:tc>
        <w:tc>
          <w:tcPr>
            <w:tcW w:w="1542" w:type="dxa"/>
            <w:tcBorders>
              <w:top w:val="nil"/>
              <w:left w:val="nil"/>
              <w:bottom w:val="single" w:sz="4" w:space="0" w:color="auto"/>
              <w:right w:val="single" w:sz="4" w:space="0" w:color="auto"/>
            </w:tcBorders>
            <w:shd w:val="clear" w:color="auto" w:fill="auto"/>
            <w:vAlign w:val="center"/>
            <w:hideMark/>
          </w:tcPr>
          <w:p w14:paraId="42921527"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140</w:t>
            </w:r>
          </w:p>
        </w:tc>
        <w:tc>
          <w:tcPr>
            <w:tcW w:w="1417" w:type="dxa"/>
            <w:tcBorders>
              <w:top w:val="nil"/>
              <w:left w:val="nil"/>
              <w:bottom w:val="single" w:sz="4" w:space="0" w:color="auto"/>
              <w:right w:val="single" w:sz="8" w:space="0" w:color="auto"/>
            </w:tcBorders>
            <w:shd w:val="clear" w:color="auto" w:fill="auto"/>
            <w:vAlign w:val="center"/>
            <w:hideMark/>
          </w:tcPr>
          <w:p w14:paraId="79426343"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70</w:t>
            </w:r>
          </w:p>
        </w:tc>
      </w:tr>
      <w:tr w:rsidR="006A3334" w:rsidRPr="006A3334" w14:paraId="777EF03D"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745DF5CA"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 MHz</w:t>
            </w:r>
          </w:p>
        </w:tc>
        <w:tc>
          <w:tcPr>
            <w:tcW w:w="1172" w:type="dxa"/>
            <w:tcBorders>
              <w:top w:val="nil"/>
              <w:left w:val="nil"/>
              <w:bottom w:val="single" w:sz="4" w:space="0" w:color="auto"/>
              <w:right w:val="single" w:sz="4" w:space="0" w:color="auto"/>
            </w:tcBorders>
            <w:shd w:val="clear" w:color="auto" w:fill="auto"/>
            <w:vAlign w:val="center"/>
            <w:hideMark/>
          </w:tcPr>
          <w:p w14:paraId="53AB4683"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1000 W</w:t>
            </w:r>
          </w:p>
        </w:tc>
        <w:tc>
          <w:tcPr>
            <w:tcW w:w="868" w:type="dxa"/>
            <w:tcBorders>
              <w:top w:val="nil"/>
              <w:left w:val="nil"/>
              <w:bottom w:val="single" w:sz="4" w:space="0" w:color="auto"/>
              <w:right w:val="single" w:sz="4" w:space="0" w:color="auto"/>
            </w:tcBorders>
            <w:shd w:val="clear" w:color="auto" w:fill="auto"/>
            <w:vAlign w:val="center"/>
            <w:hideMark/>
          </w:tcPr>
          <w:p w14:paraId="6CBCF15E"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300</w:t>
            </w:r>
          </w:p>
        </w:tc>
        <w:tc>
          <w:tcPr>
            <w:tcW w:w="1542" w:type="dxa"/>
            <w:tcBorders>
              <w:top w:val="nil"/>
              <w:left w:val="nil"/>
              <w:bottom w:val="single" w:sz="4" w:space="0" w:color="auto"/>
              <w:right w:val="single" w:sz="4" w:space="0" w:color="auto"/>
            </w:tcBorders>
            <w:shd w:val="clear" w:color="auto" w:fill="auto"/>
            <w:vAlign w:val="center"/>
            <w:hideMark/>
          </w:tcPr>
          <w:p w14:paraId="2784A4ED"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100</w:t>
            </w:r>
          </w:p>
        </w:tc>
        <w:tc>
          <w:tcPr>
            <w:tcW w:w="1417" w:type="dxa"/>
            <w:tcBorders>
              <w:top w:val="nil"/>
              <w:left w:val="nil"/>
              <w:bottom w:val="single" w:sz="4" w:space="0" w:color="auto"/>
              <w:right w:val="single" w:sz="8" w:space="0" w:color="auto"/>
            </w:tcBorders>
            <w:shd w:val="clear" w:color="auto" w:fill="auto"/>
            <w:vAlign w:val="center"/>
            <w:hideMark/>
          </w:tcPr>
          <w:p w14:paraId="26B7E2A7"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50</w:t>
            </w:r>
          </w:p>
        </w:tc>
      </w:tr>
      <w:tr w:rsidR="006A3334" w:rsidRPr="006A3334" w14:paraId="68D32126"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5BD3509D"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2 MHz</w:t>
            </w:r>
          </w:p>
        </w:tc>
        <w:tc>
          <w:tcPr>
            <w:tcW w:w="1172" w:type="dxa"/>
            <w:tcBorders>
              <w:top w:val="nil"/>
              <w:left w:val="nil"/>
              <w:bottom w:val="single" w:sz="4" w:space="0" w:color="auto"/>
              <w:right w:val="single" w:sz="4" w:space="0" w:color="auto"/>
            </w:tcBorders>
            <w:shd w:val="clear" w:color="auto" w:fill="auto"/>
            <w:vAlign w:val="center"/>
            <w:hideMark/>
          </w:tcPr>
          <w:p w14:paraId="54C88BFF"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 W</w:t>
            </w:r>
          </w:p>
        </w:tc>
        <w:tc>
          <w:tcPr>
            <w:tcW w:w="868" w:type="dxa"/>
            <w:tcBorders>
              <w:top w:val="nil"/>
              <w:left w:val="nil"/>
              <w:bottom w:val="single" w:sz="4" w:space="0" w:color="auto"/>
              <w:right w:val="single" w:sz="4" w:space="0" w:color="auto"/>
            </w:tcBorders>
            <w:shd w:val="clear" w:color="auto" w:fill="auto"/>
            <w:vAlign w:val="center"/>
            <w:hideMark/>
          </w:tcPr>
          <w:p w14:paraId="2CAFA43B"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210</w:t>
            </w:r>
          </w:p>
        </w:tc>
        <w:tc>
          <w:tcPr>
            <w:tcW w:w="1542" w:type="dxa"/>
            <w:tcBorders>
              <w:top w:val="nil"/>
              <w:left w:val="nil"/>
              <w:bottom w:val="single" w:sz="4" w:space="0" w:color="auto"/>
              <w:right w:val="single" w:sz="4" w:space="0" w:color="auto"/>
            </w:tcBorders>
            <w:shd w:val="clear" w:color="auto" w:fill="auto"/>
            <w:vAlign w:val="center"/>
            <w:hideMark/>
          </w:tcPr>
          <w:p w14:paraId="693C492B"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70</w:t>
            </w:r>
          </w:p>
        </w:tc>
        <w:tc>
          <w:tcPr>
            <w:tcW w:w="1417" w:type="dxa"/>
            <w:tcBorders>
              <w:top w:val="nil"/>
              <w:left w:val="nil"/>
              <w:bottom w:val="single" w:sz="4" w:space="0" w:color="auto"/>
              <w:right w:val="single" w:sz="8" w:space="0" w:color="auto"/>
            </w:tcBorders>
            <w:shd w:val="clear" w:color="auto" w:fill="auto"/>
            <w:vAlign w:val="center"/>
            <w:hideMark/>
          </w:tcPr>
          <w:p w14:paraId="48CFD960"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35</w:t>
            </w:r>
          </w:p>
        </w:tc>
      </w:tr>
      <w:tr w:rsidR="006A3334" w:rsidRPr="006A3334" w14:paraId="5626E6B7" w14:textId="77777777" w:rsidTr="001B1132">
        <w:trPr>
          <w:trHeight w:val="390"/>
        </w:trPr>
        <w:tc>
          <w:tcPr>
            <w:tcW w:w="1370" w:type="dxa"/>
            <w:tcBorders>
              <w:top w:val="nil"/>
              <w:left w:val="single" w:sz="8" w:space="0" w:color="auto"/>
              <w:bottom w:val="single" w:sz="8" w:space="0" w:color="auto"/>
              <w:right w:val="single" w:sz="4" w:space="0" w:color="auto"/>
            </w:tcBorders>
            <w:shd w:val="clear" w:color="auto" w:fill="auto"/>
            <w:vAlign w:val="center"/>
            <w:hideMark/>
          </w:tcPr>
          <w:p w14:paraId="06AB9084"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 MHz</w:t>
            </w:r>
          </w:p>
        </w:tc>
        <w:tc>
          <w:tcPr>
            <w:tcW w:w="1172" w:type="dxa"/>
            <w:tcBorders>
              <w:top w:val="nil"/>
              <w:left w:val="nil"/>
              <w:bottom w:val="single" w:sz="8" w:space="0" w:color="auto"/>
              <w:right w:val="single" w:sz="4" w:space="0" w:color="auto"/>
            </w:tcBorders>
            <w:shd w:val="clear" w:color="auto" w:fill="auto"/>
            <w:vAlign w:val="center"/>
            <w:hideMark/>
          </w:tcPr>
          <w:p w14:paraId="7ED3C608"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 W</w:t>
            </w:r>
          </w:p>
        </w:tc>
        <w:tc>
          <w:tcPr>
            <w:tcW w:w="868" w:type="dxa"/>
            <w:tcBorders>
              <w:top w:val="nil"/>
              <w:left w:val="nil"/>
              <w:bottom w:val="single" w:sz="8" w:space="0" w:color="auto"/>
              <w:right w:val="single" w:sz="4" w:space="0" w:color="auto"/>
            </w:tcBorders>
            <w:shd w:val="clear" w:color="auto" w:fill="auto"/>
            <w:vAlign w:val="center"/>
            <w:hideMark/>
          </w:tcPr>
          <w:p w14:paraId="1D6115F2"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95</w:t>
            </w:r>
          </w:p>
        </w:tc>
        <w:tc>
          <w:tcPr>
            <w:tcW w:w="1542" w:type="dxa"/>
            <w:tcBorders>
              <w:top w:val="nil"/>
              <w:left w:val="nil"/>
              <w:bottom w:val="single" w:sz="8" w:space="0" w:color="auto"/>
              <w:right w:val="single" w:sz="4" w:space="0" w:color="auto"/>
            </w:tcBorders>
            <w:shd w:val="clear" w:color="auto" w:fill="auto"/>
            <w:vAlign w:val="center"/>
            <w:hideMark/>
          </w:tcPr>
          <w:p w14:paraId="3093B444"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32</w:t>
            </w:r>
          </w:p>
        </w:tc>
        <w:tc>
          <w:tcPr>
            <w:tcW w:w="1417" w:type="dxa"/>
            <w:tcBorders>
              <w:top w:val="nil"/>
              <w:left w:val="nil"/>
              <w:bottom w:val="single" w:sz="8" w:space="0" w:color="auto"/>
              <w:right w:val="single" w:sz="8" w:space="0" w:color="auto"/>
            </w:tcBorders>
            <w:shd w:val="clear" w:color="auto" w:fill="auto"/>
            <w:vAlign w:val="center"/>
            <w:hideMark/>
          </w:tcPr>
          <w:p w14:paraId="2D7755E4"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16</w:t>
            </w:r>
          </w:p>
        </w:tc>
      </w:tr>
    </w:tbl>
    <w:p w14:paraId="5DAEC75B" w14:textId="77777777" w:rsidR="006A3334" w:rsidRDefault="006A3334" w:rsidP="006A3334">
      <w:pPr>
        <w:bidi w:val="0"/>
      </w:pPr>
    </w:p>
    <w:p w14:paraId="49315968" w14:textId="46439C71" w:rsidR="001B1132" w:rsidRDefault="006A3334" w:rsidP="006A3334">
      <w:pPr>
        <w:bidi w:val="0"/>
      </w:pPr>
      <w:r w:rsidRPr="006A3334">
        <w:lastRenderedPageBreak/>
        <w:t>Even More Detailed (ITU-R P.368-9 Style Approximation)</w:t>
      </w:r>
      <w:r w:rsidR="001B1132">
        <w:t xml:space="preserve"> </w:t>
      </w:r>
      <w:r w:rsidR="00E271A8">
        <w:t>i</w:t>
      </w:r>
      <w:r w:rsidRPr="006A3334">
        <w:t>f you really want to include SNR explicitly:</w:t>
      </w:r>
      <w:r>
        <w:t xml:space="preserve"> </w:t>
      </w:r>
    </w:p>
    <w:p w14:paraId="78645094" w14:textId="607AB068" w:rsidR="001B1132" w:rsidRDefault="006A3334" w:rsidP="001B1132">
      <w:pPr>
        <w:bidi w:val="0"/>
        <w:jc w:val="center"/>
      </w:pPr>
      <w:r w:rsidRPr="006A3334">
        <w:t>E = 90 × √</w:t>
      </w:r>
      <w:proofErr w:type="spellStart"/>
      <w:r w:rsidRPr="006A3334">
        <w:t>P</w:t>
      </w:r>
      <w:r w:rsidRPr="006A3334">
        <w:rPr>
          <w:vertAlign w:val="subscript"/>
        </w:rPr>
        <w:t>tx</w:t>
      </w:r>
      <w:proofErr w:type="spellEnd"/>
      <w:r w:rsidRPr="006A3334">
        <w:t xml:space="preserve"> × (1/d) × e</w:t>
      </w:r>
      <w:r w:rsidRPr="009879D1">
        <w:rPr>
          <w:vertAlign w:val="superscript"/>
        </w:rPr>
        <w:t>(-</w:t>
      </w:r>
      <w:proofErr w:type="spellStart"/>
      <w:r w:rsidRPr="009879D1">
        <w:rPr>
          <w:vertAlign w:val="superscript"/>
        </w:rPr>
        <w:t>a×d</w:t>
      </w:r>
      <w:proofErr w:type="spellEnd"/>
      <w:r w:rsidRPr="009879D1">
        <w:rPr>
          <w:vertAlign w:val="superscript"/>
        </w:rPr>
        <w:t>)</w:t>
      </w:r>
      <w:r w:rsidRPr="006A3334">
        <w:t xml:space="preserve"> × √(1/f) (approximate field in µV/m)</w:t>
      </w:r>
    </w:p>
    <w:p w14:paraId="58063269" w14:textId="053FB736" w:rsidR="006A3334" w:rsidRDefault="006A3334" w:rsidP="001B1132">
      <w:pPr>
        <w:bidi w:val="0"/>
      </w:pPr>
      <w:r w:rsidRPr="006A3334">
        <w:t>where a = numerical distance parameter depending on ground constants.</w:t>
      </w:r>
      <w:r w:rsidRPr="006A3334">
        <w:br/>
        <w:t>But in practice engineers use graphs or the simplified inverse-square-root laws above.</w:t>
      </w:r>
    </w:p>
    <w:p w14:paraId="3A6EF633" w14:textId="77777777" w:rsidR="001B1132" w:rsidRDefault="006A3334" w:rsidP="001B1132">
      <w:pPr>
        <w:bidi w:val="0"/>
      </w:pPr>
      <w:r w:rsidRPr="006A3334">
        <w:t>Bottom Line – Recommended Simple Formula for Most Purposes</w:t>
      </w:r>
      <w:r>
        <w:t xml:space="preserve"> </w:t>
      </w:r>
      <w:r w:rsidRPr="006A3334">
        <w:t>For reliable communication (decent voice or digital modes) over average terrain:</w:t>
      </w:r>
    </w:p>
    <w:p w14:paraId="2A30F8BC" w14:textId="36C9E891" w:rsidR="001B1132" w:rsidRDefault="006A3334" w:rsidP="001B1132">
      <w:pPr>
        <w:bidi w:val="0"/>
        <w:jc w:val="center"/>
      </w:pPr>
      <w:r w:rsidRPr="006A3334">
        <w:t xml:space="preserve">Range (km) ≈ 100 × </w:t>
      </w:r>
      <w:proofErr w:type="gramStart"/>
      <w:r w:rsidRPr="006A3334">
        <w:t>√(</w:t>
      </w:r>
      <w:proofErr w:type="spellStart"/>
      <w:proofErr w:type="gramEnd"/>
      <w:r w:rsidR="00E271A8">
        <w:t>P</w:t>
      </w:r>
      <w:r w:rsidR="00E271A8" w:rsidRPr="009879D1">
        <w:rPr>
          <w:vertAlign w:val="subscript"/>
        </w:rPr>
        <w:t>tx</w:t>
      </w:r>
      <w:proofErr w:type="spellEnd"/>
      <w:r w:rsidRPr="006A3334">
        <w:t xml:space="preserve"> in watts) / √(f in MHz)</w:t>
      </w:r>
    </w:p>
    <w:p w14:paraId="663D9C31" w14:textId="33C30CD4" w:rsidR="006A3334" w:rsidRDefault="006A3334" w:rsidP="001B1132">
      <w:pPr>
        <w:bidi w:val="0"/>
      </w:pPr>
      <w:r w:rsidRPr="006A3334">
        <w:t>For seawater multiply by 2.5–3</w:t>
      </w:r>
      <w:r w:rsidR="001B1132">
        <w:t>.</w:t>
      </w:r>
      <w:r w:rsidRPr="006A3334">
        <w:br/>
        <w:t>For very poor ground divide by 2</w:t>
      </w:r>
      <w:r>
        <w:t>.</w:t>
      </w:r>
    </w:p>
    <w:p w14:paraId="7A6CB774" w14:textId="6F0F972F" w:rsidR="006A3334" w:rsidRDefault="006A3334" w:rsidP="00161B1D">
      <w:pPr>
        <w:bidi w:val="0"/>
      </w:pPr>
      <w:r w:rsidRPr="006A3334">
        <w:t>This matches real-world experience of coastal stations and medium-wave broadcast coverage extremely well in the 1–30 MHz range.</w:t>
      </w:r>
    </w:p>
    <w:sectPr w:rsidR="006A3334" w:rsidSect="008C2AA6">
      <w:headerReference w:type="even" r:id="rId7"/>
      <w:headerReference w:type="default" r:id="rId8"/>
      <w:footerReference w:type="even" r:id="rId9"/>
      <w:footerReference w:type="default" r:id="rId10"/>
      <w:headerReference w:type="first" r:id="rId11"/>
      <w:footerReference w:type="first" r:id="rId12"/>
      <w:pgSz w:w="11906" w:h="16838"/>
      <w:pgMar w:top="1701" w:right="1800" w:bottom="709" w:left="1800" w:header="56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2DEF" w14:textId="77777777" w:rsidR="00930892" w:rsidRDefault="00930892" w:rsidP="001B1132">
      <w:pPr>
        <w:spacing w:after="0" w:line="240" w:lineRule="auto"/>
      </w:pPr>
      <w:r>
        <w:separator/>
      </w:r>
    </w:p>
  </w:endnote>
  <w:endnote w:type="continuationSeparator" w:id="0">
    <w:p w14:paraId="64669010" w14:textId="77777777" w:rsidR="00930892" w:rsidRDefault="00930892" w:rsidP="001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CB6" w14:textId="77777777" w:rsidR="007D5E77" w:rsidRDefault="007D5E7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F471" w14:textId="77777777" w:rsidR="007D5E77" w:rsidRDefault="007D5E7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DF43" w14:textId="77777777" w:rsidR="007D5E77" w:rsidRDefault="007D5E7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0D82" w14:textId="77777777" w:rsidR="00930892" w:rsidRDefault="00930892" w:rsidP="001B1132">
      <w:pPr>
        <w:spacing w:after="0" w:line="240" w:lineRule="auto"/>
      </w:pPr>
      <w:r>
        <w:separator/>
      </w:r>
    </w:p>
  </w:footnote>
  <w:footnote w:type="continuationSeparator" w:id="0">
    <w:p w14:paraId="795293DD" w14:textId="77777777" w:rsidR="00930892" w:rsidRDefault="00930892" w:rsidP="001B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0B49" w14:textId="77777777" w:rsidR="007D5E77" w:rsidRDefault="007D5E7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8CB" w14:textId="185D916A" w:rsidR="001B1132" w:rsidRPr="007D5E77" w:rsidRDefault="001B1132" w:rsidP="001B1132">
    <w:pPr>
      <w:pStyle w:val="ae"/>
      <w:jc w:val="center"/>
      <w:rPr>
        <w:sz w:val="20"/>
        <w:szCs w:val="20"/>
      </w:rPr>
    </w:pPr>
    <w:r w:rsidRPr="001B1132">
      <w:rPr>
        <w:sz w:val="32"/>
        <w:szCs w:val="32"/>
      </w:rPr>
      <w:t>Ground wave range</w:t>
    </w:r>
    <w:r w:rsidR="00F9060F">
      <w:rPr>
        <w:sz w:val="32"/>
        <w:szCs w:val="32"/>
      </w:rPr>
      <w:t xml:space="preserve"> approximations</w:t>
    </w:r>
    <w:r w:rsidR="007D5E77">
      <w:rPr>
        <w:sz w:val="32"/>
        <w:szCs w:val="32"/>
        <w:rtl/>
      </w:rPr>
      <w:br/>
    </w:r>
    <w:r w:rsidR="007D5E77" w:rsidRPr="007D5E77">
      <w:rPr>
        <w:sz w:val="20"/>
        <w:szCs w:val="20"/>
      </w:rPr>
      <w:t xml:space="preserve">by </w:t>
    </w:r>
    <w:hyperlink r:id="rId1" w:history="1">
      <w:r w:rsidR="007D5E77" w:rsidRPr="003E0C9D">
        <w:rPr>
          <w:rStyle w:val="Hyperlink"/>
          <w:sz w:val="20"/>
          <w:szCs w:val="20"/>
        </w:rPr>
        <w:t>Doron Tal, 4X4XM</w:t>
      </w:r>
    </w:hyperlink>
    <w:r w:rsidR="007D5E77" w:rsidRPr="007D5E77">
      <w:rPr>
        <w:sz w:val="20"/>
        <w:szCs w:val="20"/>
      </w:rPr>
      <w:t xml:space="preserve">  | </w:t>
    </w:r>
    <w:hyperlink r:id="rId2" w:history="1">
      <w:r w:rsidR="007D5E77" w:rsidRPr="003E0C9D">
        <w:rPr>
          <w:rStyle w:val="Hyperlink"/>
          <w:sz w:val="20"/>
          <w:szCs w:val="20"/>
        </w:rPr>
        <w:t>rate this site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C49C" w14:textId="77777777" w:rsidR="007D5E77" w:rsidRDefault="007D5E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8B4"/>
    <w:multiLevelType w:val="multilevel"/>
    <w:tmpl w:val="B146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07295"/>
    <w:multiLevelType w:val="multilevel"/>
    <w:tmpl w:val="08A2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2475BF"/>
    <w:multiLevelType w:val="multilevel"/>
    <w:tmpl w:val="CE5C3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9007778">
    <w:abstractNumId w:val="1"/>
  </w:num>
  <w:num w:numId="2" w16cid:durableId="1448891710">
    <w:abstractNumId w:val="2"/>
  </w:num>
  <w:num w:numId="3" w16cid:durableId="170447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34"/>
    <w:rsid w:val="000B29A5"/>
    <w:rsid w:val="00161B1D"/>
    <w:rsid w:val="001B1132"/>
    <w:rsid w:val="003E0C9D"/>
    <w:rsid w:val="00425C12"/>
    <w:rsid w:val="00461BD7"/>
    <w:rsid w:val="0055079A"/>
    <w:rsid w:val="006A3334"/>
    <w:rsid w:val="007D5E77"/>
    <w:rsid w:val="008C2AA6"/>
    <w:rsid w:val="00930892"/>
    <w:rsid w:val="009879D1"/>
    <w:rsid w:val="00B137B2"/>
    <w:rsid w:val="00B30A77"/>
    <w:rsid w:val="00C07639"/>
    <w:rsid w:val="00D24836"/>
    <w:rsid w:val="00DB5DEA"/>
    <w:rsid w:val="00E271A8"/>
    <w:rsid w:val="00E4325A"/>
    <w:rsid w:val="00F9060F"/>
    <w:rsid w:val="00FB4E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A9FC8"/>
  <w15:chartTrackingRefBased/>
  <w15:docId w15:val="{BD04294C-66F4-4AE7-BE64-5ADDD807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A3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3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33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33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33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33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33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33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33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A333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A333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A333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A3334"/>
    <w:rPr>
      <w:rFonts w:eastAsiaTheme="majorEastAsia" w:cstheme="majorBidi"/>
      <w:i/>
      <w:iCs/>
      <w:color w:val="0F4761" w:themeColor="accent1" w:themeShade="BF"/>
    </w:rPr>
  </w:style>
  <w:style w:type="character" w:customStyle="1" w:styleId="50">
    <w:name w:val="כותרת 5 תו"/>
    <w:basedOn w:val="a0"/>
    <w:link w:val="5"/>
    <w:uiPriority w:val="9"/>
    <w:semiHidden/>
    <w:rsid w:val="006A3334"/>
    <w:rPr>
      <w:rFonts w:eastAsiaTheme="majorEastAsia" w:cstheme="majorBidi"/>
      <w:color w:val="0F4761" w:themeColor="accent1" w:themeShade="BF"/>
    </w:rPr>
  </w:style>
  <w:style w:type="character" w:customStyle="1" w:styleId="60">
    <w:name w:val="כותרת 6 תו"/>
    <w:basedOn w:val="a0"/>
    <w:link w:val="6"/>
    <w:uiPriority w:val="9"/>
    <w:semiHidden/>
    <w:rsid w:val="006A3334"/>
    <w:rPr>
      <w:rFonts w:eastAsiaTheme="majorEastAsia" w:cstheme="majorBidi"/>
      <w:i/>
      <w:iCs/>
      <w:color w:val="595959" w:themeColor="text1" w:themeTint="A6"/>
    </w:rPr>
  </w:style>
  <w:style w:type="character" w:customStyle="1" w:styleId="70">
    <w:name w:val="כותרת 7 תו"/>
    <w:basedOn w:val="a0"/>
    <w:link w:val="7"/>
    <w:uiPriority w:val="9"/>
    <w:semiHidden/>
    <w:rsid w:val="006A3334"/>
    <w:rPr>
      <w:rFonts w:eastAsiaTheme="majorEastAsia" w:cstheme="majorBidi"/>
      <w:color w:val="595959" w:themeColor="text1" w:themeTint="A6"/>
    </w:rPr>
  </w:style>
  <w:style w:type="character" w:customStyle="1" w:styleId="80">
    <w:name w:val="כותרת 8 תו"/>
    <w:basedOn w:val="a0"/>
    <w:link w:val="8"/>
    <w:uiPriority w:val="9"/>
    <w:semiHidden/>
    <w:rsid w:val="006A3334"/>
    <w:rPr>
      <w:rFonts w:eastAsiaTheme="majorEastAsia" w:cstheme="majorBidi"/>
      <w:i/>
      <w:iCs/>
      <w:color w:val="272727" w:themeColor="text1" w:themeTint="D8"/>
    </w:rPr>
  </w:style>
  <w:style w:type="character" w:customStyle="1" w:styleId="90">
    <w:name w:val="כותרת 9 תו"/>
    <w:basedOn w:val="a0"/>
    <w:link w:val="9"/>
    <w:uiPriority w:val="9"/>
    <w:semiHidden/>
    <w:rsid w:val="006A3334"/>
    <w:rPr>
      <w:rFonts w:eastAsiaTheme="majorEastAsia" w:cstheme="majorBidi"/>
      <w:color w:val="272727" w:themeColor="text1" w:themeTint="D8"/>
    </w:rPr>
  </w:style>
  <w:style w:type="paragraph" w:styleId="a3">
    <w:name w:val="Title"/>
    <w:basedOn w:val="a"/>
    <w:next w:val="a"/>
    <w:link w:val="a4"/>
    <w:uiPriority w:val="10"/>
    <w:qFormat/>
    <w:rsid w:val="006A3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A3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33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A33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3334"/>
    <w:pPr>
      <w:spacing w:before="160"/>
      <w:jc w:val="center"/>
    </w:pPr>
    <w:rPr>
      <w:i/>
      <w:iCs/>
      <w:color w:val="404040" w:themeColor="text1" w:themeTint="BF"/>
    </w:rPr>
  </w:style>
  <w:style w:type="character" w:customStyle="1" w:styleId="a8">
    <w:name w:val="ציטוט תו"/>
    <w:basedOn w:val="a0"/>
    <w:link w:val="a7"/>
    <w:uiPriority w:val="29"/>
    <w:rsid w:val="006A3334"/>
    <w:rPr>
      <w:i/>
      <w:iCs/>
      <w:color w:val="404040" w:themeColor="text1" w:themeTint="BF"/>
    </w:rPr>
  </w:style>
  <w:style w:type="paragraph" w:styleId="a9">
    <w:name w:val="List Paragraph"/>
    <w:basedOn w:val="a"/>
    <w:uiPriority w:val="34"/>
    <w:qFormat/>
    <w:rsid w:val="006A3334"/>
    <w:pPr>
      <w:ind w:left="720"/>
      <w:contextualSpacing/>
    </w:pPr>
  </w:style>
  <w:style w:type="character" w:styleId="aa">
    <w:name w:val="Intense Emphasis"/>
    <w:basedOn w:val="a0"/>
    <w:uiPriority w:val="21"/>
    <w:qFormat/>
    <w:rsid w:val="006A3334"/>
    <w:rPr>
      <w:i/>
      <w:iCs/>
      <w:color w:val="0F4761" w:themeColor="accent1" w:themeShade="BF"/>
    </w:rPr>
  </w:style>
  <w:style w:type="paragraph" w:styleId="ab">
    <w:name w:val="Intense Quote"/>
    <w:basedOn w:val="a"/>
    <w:next w:val="a"/>
    <w:link w:val="ac"/>
    <w:uiPriority w:val="30"/>
    <w:qFormat/>
    <w:rsid w:val="006A3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A3334"/>
    <w:rPr>
      <w:i/>
      <w:iCs/>
      <w:color w:val="0F4761" w:themeColor="accent1" w:themeShade="BF"/>
    </w:rPr>
  </w:style>
  <w:style w:type="character" w:styleId="ad">
    <w:name w:val="Intense Reference"/>
    <w:basedOn w:val="a0"/>
    <w:uiPriority w:val="32"/>
    <w:qFormat/>
    <w:rsid w:val="006A3334"/>
    <w:rPr>
      <w:b/>
      <w:bCs/>
      <w:smallCaps/>
      <w:color w:val="0F4761" w:themeColor="accent1" w:themeShade="BF"/>
      <w:spacing w:val="5"/>
    </w:rPr>
  </w:style>
  <w:style w:type="paragraph" w:styleId="ae">
    <w:name w:val="header"/>
    <w:basedOn w:val="a"/>
    <w:link w:val="af"/>
    <w:uiPriority w:val="99"/>
    <w:unhideWhenUsed/>
    <w:rsid w:val="001B1132"/>
    <w:pPr>
      <w:tabs>
        <w:tab w:val="center" w:pos="4153"/>
        <w:tab w:val="right" w:pos="8306"/>
      </w:tabs>
      <w:spacing w:after="0" w:line="240" w:lineRule="auto"/>
    </w:pPr>
  </w:style>
  <w:style w:type="character" w:customStyle="1" w:styleId="af">
    <w:name w:val="כותרת עליונה תו"/>
    <w:basedOn w:val="a0"/>
    <w:link w:val="ae"/>
    <w:uiPriority w:val="99"/>
    <w:rsid w:val="001B1132"/>
  </w:style>
  <w:style w:type="paragraph" w:styleId="af0">
    <w:name w:val="footer"/>
    <w:basedOn w:val="a"/>
    <w:link w:val="af1"/>
    <w:uiPriority w:val="99"/>
    <w:unhideWhenUsed/>
    <w:rsid w:val="001B1132"/>
    <w:pPr>
      <w:tabs>
        <w:tab w:val="center" w:pos="4153"/>
        <w:tab w:val="right" w:pos="8306"/>
      </w:tabs>
      <w:spacing w:after="0" w:line="240" w:lineRule="auto"/>
    </w:pPr>
  </w:style>
  <w:style w:type="character" w:customStyle="1" w:styleId="af1">
    <w:name w:val="כותרת תחתונה תו"/>
    <w:basedOn w:val="a0"/>
    <w:link w:val="af0"/>
    <w:uiPriority w:val="99"/>
    <w:rsid w:val="001B1132"/>
  </w:style>
  <w:style w:type="character" w:styleId="Hyperlink">
    <w:name w:val="Hyperlink"/>
    <w:basedOn w:val="a0"/>
    <w:uiPriority w:val="99"/>
    <w:unhideWhenUsed/>
    <w:rsid w:val="003E0C9D"/>
    <w:rPr>
      <w:color w:val="467886" w:themeColor="hyperlink"/>
      <w:u w:val="single"/>
    </w:rPr>
  </w:style>
  <w:style w:type="character" w:styleId="af2">
    <w:name w:val="Unresolved Mention"/>
    <w:basedOn w:val="a0"/>
    <w:uiPriority w:val="99"/>
    <w:semiHidden/>
    <w:unhideWhenUsed/>
    <w:rsid w:val="003E0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168">
      <w:bodyDiv w:val="1"/>
      <w:marLeft w:val="0"/>
      <w:marRight w:val="0"/>
      <w:marTop w:val="0"/>
      <w:marBottom w:val="0"/>
      <w:divBdr>
        <w:top w:val="none" w:sz="0" w:space="0" w:color="auto"/>
        <w:left w:val="none" w:sz="0" w:space="0" w:color="auto"/>
        <w:bottom w:val="none" w:sz="0" w:space="0" w:color="auto"/>
        <w:right w:val="none" w:sz="0" w:space="0" w:color="auto"/>
      </w:divBdr>
      <w:divsChild>
        <w:div w:id="129442541">
          <w:marLeft w:val="0"/>
          <w:marRight w:val="0"/>
          <w:marTop w:val="0"/>
          <w:marBottom w:val="0"/>
          <w:divBdr>
            <w:top w:val="none" w:sz="0" w:space="0" w:color="auto"/>
            <w:left w:val="none" w:sz="0" w:space="0" w:color="auto"/>
            <w:bottom w:val="none" w:sz="0" w:space="0" w:color="auto"/>
            <w:right w:val="none" w:sz="0" w:space="0" w:color="auto"/>
          </w:divBdr>
          <w:divsChild>
            <w:div w:id="274483285">
              <w:marLeft w:val="0"/>
              <w:marRight w:val="0"/>
              <w:marTop w:val="0"/>
              <w:marBottom w:val="0"/>
              <w:divBdr>
                <w:top w:val="single" w:sz="2" w:space="0" w:color="000000"/>
                <w:left w:val="single" w:sz="2" w:space="0" w:color="000000"/>
                <w:bottom w:val="single" w:sz="2" w:space="0" w:color="000000"/>
                <w:right w:val="single" w:sz="2" w:space="0" w:color="000000"/>
              </w:divBdr>
              <w:divsChild>
                <w:div w:id="690685543">
                  <w:marLeft w:val="0"/>
                  <w:marRight w:val="0"/>
                  <w:marTop w:val="0"/>
                  <w:marBottom w:val="0"/>
                  <w:divBdr>
                    <w:top w:val="single" w:sz="2" w:space="0" w:color="000000"/>
                    <w:left w:val="single" w:sz="2" w:space="0" w:color="000000"/>
                    <w:bottom w:val="single" w:sz="2" w:space="0" w:color="000000"/>
                    <w:right w:val="single" w:sz="2" w:space="0" w:color="000000"/>
                  </w:divBdr>
                </w:div>
                <w:div w:id="750010812">
                  <w:marLeft w:val="0"/>
                  <w:marRight w:val="0"/>
                  <w:marTop w:val="0"/>
                  <w:marBottom w:val="0"/>
                  <w:divBdr>
                    <w:top w:val="single" w:sz="2" w:space="0" w:color="000000"/>
                    <w:left w:val="single" w:sz="2" w:space="0" w:color="000000"/>
                    <w:bottom w:val="single" w:sz="2" w:space="0" w:color="000000"/>
                    <w:right w:val="single" w:sz="2" w:space="0" w:color="000000"/>
                  </w:divBdr>
                </w:div>
                <w:div w:id="1502045490">
                  <w:marLeft w:val="0"/>
                  <w:marRight w:val="0"/>
                  <w:marTop w:val="0"/>
                  <w:marBottom w:val="0"/>
                  <w:divBdr>
                    <w:top w:val="single" w:sz="2" w:space="0" w:color="000000"/>
                    <w:left w:val="single" w:sz="2" w:space="0" w:color="000000"/>
                    <w:bottom w:val="single" w:sz="2" w:space="0" w:color="000000"/>
                    <w:right w:val="single" w:sz="2" w:space="0" w:color="000000"/>
                  </w:divBdr>
                </w:div>
                <w:div w:id="1490170305">
                  <w:marLeft w:val="0"/>
                  <w:marRight w:val="0"/>
                  <w:marTop w:val="0"/>
                  <w:marBottom w:val="0"/>
                  <w:divBdr>
                    <w:top w:val="single" w:sz="2" w:space="0" w:color="000000"/>
                    <w:left w:val="single" w:sz="2" w:space="0" w:color="000000"/>
                    <w:bottom w:val="single" w:sz="2" w:space="0" w:color="000000"/>
                    <w:right w:val="single" w:sz="2" w:space="0" w:color="000000"/>
                  </w:divBdr>
                </w:div>
                <w:div w:id="1098677666">
                  <w:marLeft w:val="0"/>
                  <w:marRight w:val="0"/>
                  <w:marTop w:val="0"/>
                  <w:marBottom w:val="0"/>
                  <w:divBdr>
                    <w:top w:val="single" w:sz="2" w:space="0" w:color="000000"/>
                    <w:left w:val="single" w:sz="2" w:space="0" w:color="000000"/>
                    <w:bottom w:val="single" w:sz="2" w:space="0" w:color="000000"/>
                    <w:right w:val="single" w:sz="2" w:space="0" w:color="000000"/>
                  </w:divBdr>
                </w:div>
                <w:div w:id="1265500187">
                  <w:marLeft w:val="0"/>
                  <w:marRight w:val="0"/>
                  <w:marTop w:val="0"/>
                  <w:marBottom w:val="0"/>
                  <w:divBdr>
                    <w:top w:val="single" w:sz="2" w:space="0" w:color="000000"/>
                    <w:left w:val="single" w:sz="2" w:space="0" w:color="000000"/>
                    <w:bottom w:val="single" w:sz="2" w:space="0" w:color="000000"/>
                    <w:right w:val="single" w:sz="2" w:space="0" w:color="000000"/>
                  </w:divBdr>
                </w:div>
                <w:div w:id="224149842">
                  <w:marLeft w:val="0"/>
                  <w:marRight w:val="0"/>
                  <w:marTop w:val="0"/>
                  <w:marBottom w:val="0"/>
                  <w:divBdr>
                    <w:top w:val="single" w:sz="2" w:space="0" w:color="000000"/>
                    <w:left w:val="single" w:sz="2" w:space="0" w:color="000000"/>
                    <w:bottom w:val="single" w:sz="2" w:space="0" w:color="000000"/>
                    <w:right w:val="single" w:sz="2" w:space="0" w:color="000000"/>
                  </w:divBdr>
                </w:div>
                <w:div w:id="302737174">
                  <w:marLeft w:val="0"/>
                  <w:marRight w:val="0"/>
                  <w:marTop w:val="0"/>
                  <w:marBottom w:val="0"/>
                  <w:divBdr>
                    <w:top w:val="single" w:sz="2" w:space="0" w:color="000000"/>
                    <w:left w:val="single" w:sz="2" w:space="0" w:color="000000"/>
                    <w:bottom w:val="single" w:sz="2" w:space="0" w:color="000000"/>
                    <w:right w:val="single" w:sz="2" w:space="0" w:color="000000"/>
                  </w:divBdr>
                </w:div>
                <w:div w:id="1427308887">
                  <w:marLeft w:val="0"/>
                  <w:marRight w:val="0"/>
                  <w:marTop w:val="0"/>
                  <w:marBottom w:val="0"/>
                  <w:divBdr>
                    <w:top w:val="single" w:sz="2" w:space="0" w:color="000000"/>
                    <w:left w:val="single" w:sz="2" w:space="0" w:color="000000"/>
                    <w:bottom w:val="single" w:sz="2" w:space="0" w:color="000000"/>
                    <w:right w:val="single" w:sz="2" w:space="0" w:color="000000"/>
                  </w:divBdr>
                </w:div>
                <w:div w:id="1688405216">
                  <w:marLeft w:val="0"/>
                  <w:marRight w:val="0"/>
                  <w:marTop w:val="0"/>
                  <w:marBottom w:val="0"/>
                  <w:divBdr>
                    <w:top w:val="single" w:sz="2" w:space="0" w:color="000000"/>
                    <w:left w:val="single" w:sz="2" w:space="0" w:color="000000"/>
                    <w:bottom w:val="single" w:sz="2" w:space="0" w:color="000000"/>
                    <w:right w:val="single" w:sz="2" w:space="0" w:color="000000"/>
                  </w:divBdr>
                </w:div>
                <w:div w:id="515075458">
                  <w:marLeft w:val="0"/>
                  <w:marRight w:val="0"/>
                  <w:marTop w:val="0"/>
                  <w:marBottom w:val="0"/>
                  <w:divBdr>
                    <w:top w:val="single" w:sz="2" w:space="0" w:color="000000"/>
                    <w:left w:val="single" w:sz="2" w:space="0" w:color="000000"/>
                    <w:bottom w:val="single" w:sz="2" w:space="0" w:color="000000"/>
                    <w:right w:val="single" w:sz="2" w:space="0" w:color="000000"/>
                  </w:divBdr>
                </w:div>
                <w:div w:id="1265334937">
                  <w:marLeft w:val="0"/>
                  <w:marRight w:val="0"/>
                  <w:marTop w:val="0"/>
                  <w:marBottom w:val="0"/>
                  <w:divBdr>
                    <w:top w:val="single" w:sz="2" w:space="0" w:color="000000"/>
                    <w:left w:val="single" w:sz="2" w:space="0" w:color="000000"/>
                    <w:bottom w:val="single" w:sz="2" w:space="0" w:color="000000"/>
                    <w:right w:val="single" w:sz="2" w:space="0" w:color="000000"/>
                  </w:divBdr>
                </w:div>
                <w:div w:id="1908567286">
                  <w:marLeft w:val="0"/>
                  <w:marRight w:val="0"/>
                  <w:marTop w:val="0"/>
                  <w:marBottom w:val="0"/>
                  <w:divBdr>
                    <w:top w:val="single" w:sz="2" w:space="0" w:color="000000"/>
                    <w:left w:val="single" w:sz="2" w:space="0" w:color="000000"/>
                    <w:bottom w:val="single" w:sz="2" w:space="0" w:color="000000"/>
                    <w:right w:val="single" w:sz="2" w:space="0" w:color="000000"/>
                  </w:divBdr>
                </w:div>
                <w:div w:id="929042953">
                  <w:marLeft w:val="0"/>
                  <w:marRight w:val="0"/>
                  <w:marTop w:val="0"/>
                  <w:marBottom w:val="0"/>
                  <w:divBdr>
                    <w:top w:val="single" w:sz="2" w:space="0" w:color="000000"/>
                    <w:left w:val="single" w:sz="2" w:space="0" w:color="000000"/>
                    <w:bottom w:val="single" w:sz="2" w:space="0" w:color="000000"/>
                    <w:right w:val="single" w:sz="2" w:space="0" w:color="000000"/>
                  </w:divBdr>
                </w:div>
                <w:div w:id="2058121243">
                  <w:marLeft w:val="0"/>
                  <w:marRight w:val="0"/>
                  <w:marTop w:val="0"/>
                  <w:marBottom w:val="0"/>
                  <w:divBdr>
                    <w:top w:val="single" w:sz="2" w:space="0" w:color="000000"/>
                    <w:left w:val="single" w:sz="2" w:space="0" w:color="000000"/>
                    <w:bottom w:val="single" w:sz="2" w:space="0" w:color="000000"/>
                    <w:right w:val="single" w:sz="2" w:space="0" w:color="000000"/>
                  </w:divBdr>
                </w:div>
                <w:div w:id="1516653720">
                  <w:marLeft w:val="0"/>
                  <w:marRight w:val="0"/>
                  <w:marTop w:val="0"/>
                  <w:marBottom w:val="0"/>
                  <w:divBdr>
                    <w:top w:val="single" w:sz="2" w:space="0" w:color="000000"/>
                    <w:left w:val="single" w:sz="2" w:space="0" w:color="000000"/>
                    <w:bottom w:val="single" w:sz="2" w:space="0" w:color="000000"/>
                    <w:right w:val="single" w:sz="2" w:space="0" w:color="000000"/>
                  </w:divBdr>
                </w:div>
                <w:div w:id="73865341">
                  <w:marLeft w:val="0"/>
                  <w:marRight w:val="0"/>
                  <w:marTop w:val="0"/>
                  <w:marBottom w:val="0"/>
                  <w:divBdr>
                    <w:top w:val="single" w:sz="2" w:space="0" w:color="000000"/>
                    <w:left w:val="single" w:sz="2" w:space="0" w:color="000000"/>
                    <w:bottom w:val="single" w:sz="2" w:space="0" w:color="000000"/>
                    <w:right w:val="single" w:sz="2" w:space="0" w:color="000000"/>
                  </w:divBdr>
                </w:div>
                <w:div w:id="2071226898">
                  <w:marLeft w:val="0"/>
                  <w:marRight w:val="0"/>
                  <w:marTop w:val="0"/>
                  <w:marBottom w:val="0"/>
                  <w:divBdr>
                    <w:top w:val="single" w:sz="2" w:space="0" w:color="000000"/>
                    <w:left w:val="single" w:sz="2" w:space="0" w:color="000000"/>
                    <w:bottom w:val="single" w:sz="2" w:space="0" w:color="000000"/>
                    <w:right w:val="single" w:sz="2" w:space="0" w:color="000000"/>
                  </w:divBdr>
                </w:div>
                <w:div w:id="1429891884">
                  <w:marLeft w:val="0"/>
                  <w:marRight w:val="0"/>
                  <w:marTop w:val="0"/>
                  <w:marBottom w:val="0"/>
                  <w:divBdr>
                    <w:top w:val="single" w:sz="2" w:space="0" w:color="000000"/>
                    <w:left w:val="single" w:sz="2" w:space="0" w:color="000000"/>
                    <w:bottom w:val="single" w:sz="2" w:space="0" w:color="000000"/>
                    <w:right w:val="single" w:sz="2" w:space="0" w:color="000000"/>
                  </w:divBdr>
                </w:div>
                <w:div w:id="598493394">
                  <w:marLeft w:val="0"/>
                  <w:marRight w:val="0"/>
                  <w:marTop w:val="0"/>
                  <w:marBottom w:val="0"/>
                  <w:divBdr>
                    <w:top w:val="single" w:sz="2" w:space="0" w:color="000000"/>
                    <w:left w:val="single" w:sz="2" w:space="0" w:color="000000"/>
                    <w:bottom w:val="single" w:sz="2" w:space="0" w:color="000000"/>
                    <w:right w:val="single" w:sz="2" w:space="0" w:color="000000"/>
                  </w:divBdr>
                </w:div>
                <w:div w:id="720057347">
                  <w:marLeft w:val="0"/>
                  <w:marRight w:val="0"/>
                  <w:marTop w:val="0"/>
                  <w:marBottom w:val="0"/>
                  <w:divBdr>
                    <w:top w:val="single" w:sz="2" w:space="0" w:color="000000"/>
                    <w:left w:val="single" w:sz="2" w:space="0" w:color="000000"/>
                    <w:bottom w:val="single" w:sz="2" w:space="0" w:color="000000"/>
                    <w:right w:val="single" w:sz="2" w:space="0" w:color="000000"/>
                  </w:divBdr>
                </w:div>
                <w:div w:id="25520170">
                  <w:marLeft w:val="0"/>
                  <w:marRight w:val="0"/>
                  <w:marTop w:val="0"/>
                  <w:marBottom w:val="0"/>
                  <w:divBdr>
                    <w:top w:val="single" w:sz="2" w:space="0" w:color="000000"/>
                    <w:left w:val="single" w:sz="2" w:space="0" w:color="000000"/>
                    <w:bottom w:val="single" w:sz="2" w:space="0" w:color="000000"/>
                    <w:right w:val="single" w:sz="2" w:space="0" w:color="000000"/>
                  </w:divBdr>
                </w:div>
                <w:div w:id="882064159">
                  <w:marLeft w:val="0"/>
                  <w:marRight w:val="0"/>
                  <w:marTop w:val="0"/>
                  <w:marBottom w:val="0"/>
                  <w:divBdr>
                    <w:top w:val="single" w:sz="2" w:space="0" w:color="000000"/>
                    <w:left w:val="single" w:sz="2" w:space="0" w:color="000000"/>
                    <w:bottom w:val="single" w:sz="2" w:space="0" w:color="000000"/>
                    <w:right w:val="single" w:sz="2" w:space="0" w:color="000000"/>
                  </w:divBdr>
                </w:div>
                <w:div w:id="1061828707">
                  <w:marLeft w:val="0"/>
                  <w:marRight w:val="0"/>
                  <w:marTop w:val="0"/>
                  <w:marBottom w:val="0"/>
                  <w:divBdr>
                    <w:top w:val="single" w:sz="2" w:space="0" w:color="000000"/>
                    <w:left w:val="single" w:sz="2" w:space="0" w:color="000000"/>
                    <w:bottom w:val="single" w:sz="2" w:space="0" w:color="000000"/>
                    <w:right w:val="single" w:sz="2" w:space="0" w:color="000000"/>
                  </w:divBdr>
                </w:div>
                <w:div w:id="869104012">
                  <w:marLeft w:val="0"/>
                  <w:marRight w:val="0"/>
                  <w:marTop w:val="0"/>
                  <w:marBottom w:val="0"/>
                  <w:divBdr>
                    <w:top w:val="single" w:sz="2" w:space="0" w:color="000000"/>
                    <w:left w:val="single" w:sz="2" w:space="0" w:color="000000"/>
                    <w:bottom w:val="single" w:sz="2" w:space="0" w:color="000000"/>
                    <w:right w:val="single" w:sz="2" w:space="0" w:color="000000"/>
                  </w:divBdr>
                </w:div>
                <w:div w:id="567616538">
                  <w:marLeft w:val="0"/>
                  <w:marRight w:val="0"/>
                  <w:marTop w:val="0"/>
                  <w:marBottom w:val="0"/>
                  <w:divBdr>
                    <w:top w:val="single" w:sz="2" w:space="0" w:color="000000"/>
                    <w:left w:val="single" w:sz="2" w:space="0" w:color="000000"/>
                    <w:bottom w:val="single" w:sz="2" w:space="0" w:color="000000"/>
                    <w:right w:val="single" w:sz="2" w:space="0" w:color="000000"/>
                  </w:divBdr>
                </w:div>
                <w:div w:id="506482026">
                  <w:marLeft w:val="0"/>
                  <w:marRight w:val="0"/>
                  <w:marTop w:val="0"/>
                  <w:marBottom w:val="0"/>
                  <w:divBdr>
                    <w:top w:val="single" w:sz="2" w:space="0" w:color="000000"/>
                    <w:left w:val="single" w:sz="2" w:space="0" w:color="000000"/>
                    <w:bottom w:val="single" w:sz="2" w:space="0" w:color="000000"/>
                    <w:right w:val="single" w:sz="2" w:space="0" w:color="000000"/>
                  </w:divBdr>
                </w:div>
                <w:div w:id="216167606">
                  <w:marLeft w:val="0"/>
                  <w:marRight w:val="0"/>
                  <w:marTop w:val="0"/>
                  <w:marBottom w:val="0"/>
                  <w:divBdr>
                    <w:top w:val="single" w:sz="2" w:space="0" w:color="000000"/>
                    <w:left w:val="single" w:sz="2" w:space="0" w:color="000000"/>
                    <w:bottom w:val="single" w:sz="2" w:space="0" w:color="000000"/>
                    <w:right w:val="single" w:sz="2" w:space="0" w:color="000000"/>
                  </w:divBdr>
                </w:div>
                <w:div w:id="250630837">
                  <w:marLeft w:val="0"/>
                  <w:marRight w:val="0"/>
                  <w:marTop w:val="0"/>
                  <w:marBottom w:val="0"/>
                  <w:divBdr>
                    <w:top w:val="single" w:sz="2" w:space="0" w:color="000000"/>
                    <w:left w:val="single" w:sz="2" w:space="0" w:color="000000"/>
                    <w:bottom w:val="single" w:sz="2" w:space="0" w:color="000000"/>
                    <w:right w:val="single" w:sz="2" w:space="0" w:color="000000"/>
                  </w:divBdr>
                </w:div>
                <w:div w:id="21397632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1074495">
      <w:bodyDiv w:val="1"/>
      <w:marLeft w:val="0"/>
      <w:marRight w:val="0"/>
      <w:marTop w:val="0"/>
      <w:marBottom w:val="0"/>
      <w:divBdr>
        <w:top w:val="none" w:sz="0" w:space="0" w:color="auto"/>
        <w:left w:val="none" w:sz="0" w:space="0" w:color="auto"/>
        <w:bottom w:val="none" w:sz="0" w:space="0" w:color="auto"/>
        <w:right w:val="none" w:sz="0" w:space="0" w:color="auto"/>
      </w:divBdr>
    </w:div>
    <w:div w:id="1959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77424">
          <w:marLeft w:val="0"/>
          <w:marRight w:val="0"/>
          <w:marTop w:val="0"/>
          <w:marBottom w:val="0"/>
          <w:divBdr>
            <w:top w:val="none" w:sz="0" w:space="0" w:color="auto"/>
            <w:left w:val="none" w:sz="0" w:space="0" w:color="auto"/>
            <w:bottom w:val="none" w:sz="0" w:space="0" w:color="auto"/>
            <w:right w:val="none" w:sz="0" w:space="0" w:color="auto"/>
          </w:divBdr>
          <w:divsChild>
            <w:div w:id="1025592419">
              <w:marLeft w:val="0"/>
              <w:marRight w:val="0"/>
              <w:marTop w:val="0"/>
              <w:marBottom w:val="0"/>
              <w:divBdr>
                <w:top w:val="single" w:sz="2" w:space="0" w:color="000000"/>
                <w:left w:val="single" w:sz="2" w:space="0" w:color="000000"/>
                <w:bottom w:val="single" w:sz="2" w:space="0" w:color="000000"/>
                <w:right w:val="single" w:sz="2" w:space="0" w:color="000000"/>
              </w:divBdr>
              <w:divsChild>
                <w:div w:id="551841944">
                  <w:marLeft w:val="0"/>
                  <w:marRight w:val="0"/>
                  <w:marTop w:val="0"/>
                  <w:marBottom w:val="0"/>
                  <w:divBdr>
                    <w:top w:val="single" w:sz="2" w:space="0" w:color="000000"/>
                    <w:left w:val="single" w:sz="2" w:space="0" w:color="000000"/>
                    <w:bottom w:val="single" w:sz="2" w:space="0" w:color="000000"/>
                    <w:right w:val="single" w:sz="2" w:space="0" w:color="000000"/>
                  </w:divBdr>
                </w:div>
                <w:div w:id="331880458">
                  <w:marLeft w:val="0"/>
                  <w:marRight w:val="0"/>
                  <w:marTop w:val="0"/>
                  <w:marBottom w:val="0"/>
                  <w:divBdr>
                    <w:top w:val="single" w:sz="2" w:space="0" w:color="000000"/>
                    <w:left w:val="single" w:sz="2" w:space="0" w:color="000000"/>
                    <w:bottom w:val="single" w:sz="2" w:space="0" w:color="000000"/>
                    <w:right w:val="single" w:sz="2" w:space="0" w:color="000000"/>
                  </w:divBdr>
                </w:div>
                <w:div w:id="1440758845">
                  <w:marLeft w:val="0"/>
                  <w:marRight w:val="0"/>
                  <w:marTop w:val="0"/>
                  <w:marBottom w:val="0"/>
                  <w:divBdr>
                    <w:top w:val="single" w:sz="2" w:space="0" w:color="000000"/>
                    <w:left w:val="single" w:sz="2" w:space="0" w:color="000000"/>
                    <w:bottom w:val="single" w:sz="2" w:space="0" w:color="000000"/>
                    <w:right w:val="single" w:sz="2" w:space="0" w:color="000000"/>
                  </w:divBdr>
                </w:div>
                <w:div w:id="344793458">
                  <w:marLeft w:val="0"/>
                  <w:marRight w:val="0"/>
                  <w:marTop w:val="0"/>
                  <w:marBottom w:val="0"/>
                  <w:divBdr>
                    <w:top w:val="single" w:sz="2" w:space="0" w:color="000000"/>
                    <w:left w:val="single" w:sz="2" w:space="0" w:color="000000"/>
                    <w:bottom w:val="single" w:sz="2" w:space="0" w:color="000000"/>
                    <w:right w:val="single" w:sz="2" w:space="0" w:color="000000"/>
                  </w:divBdr>
                </w:div>
                <w:div w:id="692414064">
                  <w:marLeft w:val="0"/>
                  <w:marRight w:val="0"/>
                  <w:marTop w:val="0"/>
                  <w:marBottom w:val="0"/>
                  <w:divBdr>
                    <w:top w:val="single" w:sz="2" w:space="0" w:color="000000"/>
                    <w:left w:val="single" w:sz="2" w:space="0" w:color="000000"/>
                    <w:bottom w:val="single" w:sz="2" w:space="0" w:color="000000"/>
                    <w:right w:val="single" w:sz="2" w:space="0" w:color="000000"/>
                  </w:divBdr>
                </w:div>
                <w:div w:id="1919442216">
                  <w:marLeft w:val="0"/>
                  <w:marRight w:val="0"/>
                  <w:marTop w:val="0"/>
                  <w:marBottom w:val="0"/>
                  <w:divBdr>
                    <w:top w:val="single" w:sz="2" w:space="0" w:color="000000"/>
                    <w:left w:val="single" w:sz="2" w:space="0" w:color="000000"/>
                    <w:bottom w:val="single" w:sz="2" w:space="0" w:color="000000"/>
                    <w:right w:val="single" w:sz="2" w:space="0" w:color="000000"/>
                  </w:divBdr>
                </w:div>
                <w:div w:id="2045591505">
                  <w:marLeft w:val="0"/>
                  <w:marRight w:val="0"/>
                  <w:marTop w:val="0"/>
                  <w:marBottom w:val="0"/>
                  <w:divBdr>
                    <w:top w:val="single" w:sz="2" w:space="0" w:color="000000"/>
                    <w:left w:val="single" w:sz="2" w:space="0" w:color="000000"/>
                    <w:bottom w:val="single" w:sz="2" w:space="0" w:color="000000"/>
                    <w:right w:val="single" w:sz="2" w:space="0" w:color="000000"/>
                  </w:divBdr>
                </w:div>
                <w:div w:id="1245340085">
                  <w:marLeft w:val="0"/>
                  <w:marRight w:val="0"/>
                  <w:marTop w:val="0"/>
                  <w:marBottom w:val="0"/>
                  <w:divBdr>
                    <w:top w:val="single" w:sz="2" w:space="0" w:color="000000"/>
                    <w:left w:val="single" w:sz="2" w:space="0" w:color="000000"/>
                    <w:bottom w:val="single" w:sz="2" w:space="0" w:color="000000"/>
                    <w:right w:val="single" w:sz="2" w:space="0" w:color="000000"/>
                  </w:divBdr>
                </w:div>
                <w:div w:id="156652735">
                  <w:marLeft w:val="0"/>
                  <w:marRight w:val="0"/>
                  <w:marTop w:val="0"/>
                  <w:marBottom w:val="0"/>
                  <w:divBdr>
                    <w:top w:val="single" w:sz="2" w:space="0" w:color="000000"/>
                    <w:left w:val="single" w:sz="2" w:space="0" w:color="000000"/>
                    <w:bottom w:val="single" w:sz="2" w:space="0" w:color="000000"/>
                    <w:right w:val="single" w:sz="2" w:space="0" w:color="000000"/>
                  </w:divBdr>
                </w:div>
                <w:div w:id="925652733">
                  <w:marLeft w:val="0"/>
                  <w:marRight w:val="0"/>
                  <w:marTop w:val="0"/>
                  <w:marBottom w:val="0"/>
                  <w:divBdr>
                    <w:top w:val="single" w:sz="2" w:space="0" w:color="000000"/>
                    <w:left w:val="single" w:sz="2" w:space="0" w:color="000000"/>
                    <w:bottom w:val="single" w:sz="2" w:space="0" w:color="000000"/>
                    <w:right w:val="single" w:sz="2" w:space="0" w:color="000000"/>
                  </w:divBdr>
                </w:div>
                <w:div w:id="1201699523">
                  <w:marLeft w:val="0"/>
                  <w:marRight w:val="0"/>
                  <w:marTop w:val="0"/>
                  <w:marBottom w:val="0"/>
                  <w:divBdr>
                    <w:top w:val="single" w:sz="2" w:space="0" w:color="000000"/>
                    <w:left w:val="single" w:sz="2" w:space="0" w:color="000000"/>
                    <w:bottom w:val="single" w:sz="2" w:space="0" w:color="000000"/>
                    <w:right w:val="single" w:sz="2" w:space="0" w:color="000000"/>
                  </w:divBdr>
                </w:div>
                <w:div w:id="846947711">
                  <w:marLeft w:val="0"/>
                  <w:marRight w:val="0"/>
                  <w:marTop w:val="0"/>
                  <w:marBottom w:val="0"/>
                  <w:divBdr>
                    <w:top w:val="single" w:sz="2" w:space="0" w:color="000000"/>
                    <w:left w:val="single" w:sz="2" w:space="0" w:color="000000"/>
                    <w:bottom w:val="single" w:sz="2" w:space="0" w:color="000000"/>
                    <w:right w:val="single" w:sz="2" w:space="0" w:color="000000"/>
                  </w:divBdr>
                </w:div>
                <w:div w:id="1406877855">
                  <w:marLeft w:val="0"/>
                  <w:marRight w:val="0"/>
                  <w:marTop w:val="0"/>
                  <w:marBottom w:val="0"/>
                  <w:divBdr>
                    <w:top w:val="single" w:sz="2" w:space="0" w:color="000000"/>
                    <w:left w:val="single" w:sz="2" w:space="0" w:color="000000"/>
                    <w:bottom w:val="single" w:sz="2" w:space="0" w:color="000000"/>
                    <w:right w:val="single" w:sz="2" w:space="0" w:color="000000"/>
                  </w:divBdr>
                </w:div>
                <w:div w:id="735397413">
                  <w:marLeft w:val="0"/>
                  <w:marRight w:val="0"/>
                  <w:marTop w:val="0"/>
                  <w:marBottom w:val="0"/>
                  <w:divBdr>
                    <w:top w:val="single" w:sz="2" w:space="0" w:color="000000"/>
                    <w:left w:val="single" w:sz="2" w:space="0" w:color="000000"/>
                    <w:bottom w:val="single" w:sz="2" w:space="0" w:color="000000"/>
                    <w:right w:val="single" w:sz="2" w:space="0" w:color="000000"/>
                  </w:divBdr>
                </w:div>
                <w:div w:id="633607784">
                  <w:marLeft w:val="0"/>
                  <w:marRight w:val="0"/>
                  <w:marTop w:val="0"/>
                  <w:marBottom w:val="0"/>
                  <w:divBdr>
                    <w:top w:val="single" w:sz="2" w:space="0" w:color="000000"/>
                    <w:left w:val="single" w:sz="2" w:space="0" w:color="000000"/>
                    <w:bottom w:val="single" w:sz="2" w:space="0" w:color="000000"/>
                    <w:right w:val="single" w:sz="2" w:space="0" w:color="000000"/>
                  </w:divBdr>
                </w:div>
                <w:div w:id="428623792">
                  <w:marLeft w:val="0"/>
                  <w:marRight w:val="0"/>
                  <w:marTop w:val="0"/>
                  <w:marBottom w:val="0"/>
                  <w:divBdr>
                    <w:top w:val="single" w:sz="2" w:space="0" w:color="000000"/>
                    <w:left w:val="single" w:sz="2" w:space="0" w:color="000000"/>
                    <w:bottom w:val="single" w:sz="2" w:space="0" w:color="000000"/>
                    <w:right w:val="single" w:sz="2" w:space="0" w:color="000000"/>
                  </w:divBdr>
                </w:div>
                <w:div w:id="1265305546">
                  <w:marLeft w:val="0"/>
                  <w:marRight w:val="0"/>
                  <w:marTop w:val="0"/>
                  <w:marBottom w:val="0"/>
                  <w:divBdr>
                    <w:top w:val="single" w:sz="2" w:space="0" w:color="000000"/>
                    <w:left w:val="single" w:sz="2" w:space="0" w:color="000000"/>
                    <w:bottom w:val="single" w:sz="2" w:space="0" w:color="000000"/>
                    <w:right w:val="single" w:sz="2" w:space="0" w:color="000000"/>
                  </w:divBdr>
                </w:div>
                <w:div w:id="1445691249">
                  <w:marLeft w:val="0"/>
                  <w:marRight w:val="0"/>
                  <w:marTop w:val="0"/>
                  <w:marBottom w:val="0"/>
                  <w:divBdr>
                    <w:top w:val="single" w:sz="2" w:space="0" w:color="000000"/>
                    <w:left w:val="single" w:sz="2" w:space="0" w:color="000000"/>
                    <w:bottom w:val="single" w:sz="2" w:space="0" w:color="000000"/>
                    <w:right w:val="single" w:sz="2" w:space="0" w:color="000000"/>
                  </w:divBdr>
                </w:div>
                <w:div w:id="1356538945">
                  <w:marLeft w:val="0"/>
                  <w:marRight w:val="0"/>
                  <w:marTop w:val="0"/>
                  <w:marBottom w:val="0"/>
                  <w:divBdr>
                    <w:top w:val="single" w:sz="2" w:space="0" w:color="000000"/>
                    <w:left w:val="single" w:sz="2" w:space="0" w:color="000000"/>
                    <w:bottom w:val="single" w:sz="2" w:space="0" w:color="000000"/>
                    <w:right w:val="single" w:sz="2" w:space="0" w:color="000000"/>
                  </w:divBdr>
                </w:div>
                <w:div w:id="1771318312">
                  <w:marLeft w:val="0"/>
                  <w:marRight w:val="0"/>
                  <w:marTop w:val="0"/>
                  <w:marBottom w:val="0"/>
                  <w:divBdr>
                    <w:top w:val="single" w:sz="2" w:space="0" w:color="000000"/>
                    <w:left w:val="single" w:sz="2" w:space="0" w:color="000000"/>
                    <w:bottom w:val="single" w:sz="2" w:space="0" w:color="000000"/>
                    <w:right w:val="single" w:sz="2" w:space="0" w:color="000000"/>
                  </w:divBdr>
                </w:div>
                <w:div w:id="342435080">
                  <w:marLeft w:val="0"/>
                  <w:marRight w:val="0"/>
                  <w:marTop w:val="0"/>
                  <w:marBottom w:val="0"/>
                  <w:divBdr>
                    <w:top w:val="single" w:sz="2" w:space="0" w:color="000000"/>
                    <w:left w:val="single" w:sz="2" w:space="0" w:color="000000"/>
                    <w:bottom w:val="single" w:sz="2" w:space="0" w:color="000000"/>
                    <w:right w:val="single" w:sz="2" w:space="0" w:color="000000"/>
                  </w:divBdr>
                </w:div>
                <w:div w:id="634027786">
                  <w:marLeft w:val="0"/>
                  <w:marRight w:val="0"/>
                  <w:marTop w:val="0"/>
                  <w:marBottom w:val="0"/>
                  <w:divBdr>
                    <w:top w:val="single" w:sz="2" w:space="0" w:color="000000"/>
                    <w:left w:val="single" w:sz="2" w:space="0" w:color="000000"/>
                    <w:bottom w:val="single" w:sz="2" w:space="0" w:color="000000"/>
                    <w:right w:val="single" w:sz="2" w:space="0" w:color="000000"/>
                  </w:divBdr>
                </w:div>
                <w:div w:id="1211040676">
                  <w:marLeft w:val="0"/>
                  <w:marRight w:val="0"/>
                  <w:marTop w:val="0"/>
                  <w:marBottom w:val="0"/>
                  <w:divBdr>
                    <w:top w:val="single" w:sz="2" w:space="0" w:color="000000"/>
                    <w:left w:val="single" w:sz="2" w:space="0" w:color="000000"/>
                    <w:bottom w:val="single" w:sz="2" w:space="0" w:color="000000"/>
                    <w:right w:val="single" w:sz="2" w:space="0" w:color="000000"/>
                  </w:divBdr>
                </w:div>
                <w:div w:id="913783488">
                  <w:marLeft w:val="0"/>
                  <w:marRight w:val="0"/>
                  <w:marTop w:val="0"/>
                  <w:marBottom w:val="0"/>
                  <w:divBdr>
                    <w:top w:val="single" w:sz="2" w:space="0" w:color="000000"/>
                    <w:left w:val="single" w:sz="2" w:space="0" w:color="000000"/>
                    <w:bottom w:val="single" w:sz="2" w:space="0" w:color="000000"/>
                    <w:right w:val="single" w:sz="2" w:space="0" w:color="000000"/>
                  </w:divBdr>
                </w:div>
                <w:div w:id="1637029231">
                  <w:marLeft w:val="0"/>
                  <w:marRight w:val="0"/>
                  <w:marTop w:val="0"/>
                  <w:marBottom w:val="0"/>
                  <w:divBdr>
                    <w:top w:val="single" w:sz="2" w:space="0" w:color="000000"/>
                    <w:left w:val="single" w:sz="2" w:space="0" w:color="000000"/>
                    <w:bottom w:val="single" w:sz="2" w:space="0" w:color="000000"/>
                    <w:right w:val="single" w:sz="2" w:space="0" w:color="000000"/>
                  </w:divBdr>
                </w:div>
                <w:div w:id="1067608571">
                  <w:marLeft w:val="0"/>
                  <w:marRight w:val="0"/>
                  <w:marTop w:val="0"/>
                  <w:marBottom w:val="0"/>
                  <w:divBdr>
                    <w:top w:val="single" w:sz="2" w:space="0" w:color="000000"/>
                    <w:left w:val="single" w:sz="2" w:space="0" w:color="000000"/>
                    <w:bottom w:val="single" w:sz="2" w:space="0" w:color="000000"/>
                    <w:right w:val="single" w:sz="2" w:space="0" w:color="000000"/>
                  </w:divBdr>
                </w:div>
                <w:div w:id="1984236817">
                  <w:marLeft w:val="0"/>
                  <w:marRight w:val="0"/>
                  <w:marTop w:val="0"/>
                  <w:marBottom w:val="0"/>
                  <w:divBdr>
                    <w:top w:val="single" w:sz="2" w:space="0" w:color="000000"/>
                    <w:left w:val="single" w:sz="2" w:space="0" w:color="000000"/>
                    <w:bottom w:val="single" w:sz="2" w:space="0" w:color="000000"/>
                    <w:right w:val="single" w:sz="2" w:space="0" w:color="000000"/>
                  </w:divBdr>
                </w:div>
                <w:div w:id="1512526474">
                  <w:marLeft w:val="0"/>
                  <w:marRight w:val="0"/>
                  <w:marTop w:val="0"/>
                  <w:marBottom w:val="0"/>
                  <w:divBdr>
                    <w:top w:val="single" w:sz="2" w:space="0" w:color="000000"/>
                    <w:left w:val="single" w:sz="2" w:space="0" w:color="000000"/>
                    <w:bottom w:val="single" w:sz="2" w:space="0" w:color="000000"/>
                    <w:right w:val="single" w:sz="2" w:space="0" w:color="000000"/>
                  </w:divBdr>
                </w:div>
                <w:div w:id="319623526">
                  <w:marLeft w:val="0"/>
                  <w:marRight w:val="0"/>
                  <w:marTop w:val="0"/>
                  <w:marBottom w:val="0"/>
                  <w:divBdr>
                    <w:top w:val="single" w:sz="2" w:space="0" w:color="000000"/>
                    <w:left w:val="single" w:sz="2" w:space="0" w:color="000000"/>
                    <w:bottom w:val="single" w:sz="2" w:space="0" w:color="000000"/>
                    <w:right w:val="single" w:sz="2" w:space="0" w:color="000000"/>
                  </w:divBdr>
                </w:div>
                <w:div w:id="19574470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www.dxzone.com/cgi-bin/dir/rate.cgi?ID=35351" TargetMode="External"/><Relationship Id="rId1" Type="http://schemas.openxmlformats.org/officeDocument/2006/relationships/hyperlink" Target="https://www.qsl.net/4x4xm/Personal-Bio.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488</Words>
  <Characters>2443</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דורון טל</dc:creator>
  <cp:keywords/>
  <dc:description/>
  <cp:lastModifiedBy>דורון טל</cp:lastModifiedBy>
  <cp:revision>8</cp:revision>
  <cp:lastPrinted>2025-12-11T19:41:00Z</cp:lastPrinted>
  <dcterms:created xsi:type="dcterms:W3CDTF">2025-12-11T19:26:00Z</dcterms:created>
  <dcterms:modified xsi:type="dcterms:W3CDTF">2025-12-19T17:17:00Z</dcterms:modified>
</cp:coreProperties>
</file>