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3A91" w14:textId="08BF48EF" w:rsidR="006D422F" w:rsidRPr="006D422F" w:rsidRDefault="004A6C78" w:rsidP="006D422F">
      <w:pPr>
        <w:bidi w:val="0"/>
        <w:rPr>
          <w:b/>
          <w:bCs/>
        </w:rPr>
      </w:pPr>
      <w:r>
        <w:rPr>
          <w:b/>
          <w:bCs/>
        </w:rPr>
        <w:t>User</w:t>
      </w:r>
      <w:r w:rsidR="006D422F" w:rsidRPr="006D422F">
        <w:rPr>
          <w:b/>
          <w:bCs/>
        </w:rPr>
        <w:t xml:space="preserve"> said:</w:t>
      </w:r>
      <w:r w:rsidR="006D422F">
        <w:rPr>
          <w:b/>
          <w:bCs/>
        </w:rPr>
        <w:t xml:space="preserve"> </w:t>
      </w:r>
      <w:r w:rsidR="006D422F" w:rsidRPr="006D422F">
        <w:rPr>
          <w:b/>
          <w:bCs/>
        </w:rPr>
        <w:t>HF-Propagation.pdf</w:t>
      </w:r>
    </w:p>
    <w:p w14:paraId="42019548" w14:textId="77777777" w:rsidR="006D422F" w:rsidRDefault="006D422F" w:rsidP="006D422F">
      <w:pPr>
        <w:bidi w:val="0"/>
      </w:pPr>
      <w:r w:rsidRPr="006D422F">
        <w:t xml:space="preserve">1. Chapters 12 and 13 will remain separate—solar phenomena affect space weather, but the resulting interplanetary effects are distinct and deserve individual treatment. </w:t>
      </w:r>
    </w:p>
    <w:p w14:paraId="51C8C55F" w14:textId="77777777" w:rsidR="006D422F" w:rsidRDefault="006D422F" w:rsidP="006D422F">
      <w:pPr>
        <w:bidi w:val="0"/>
      </w:pPr>
      <w:r w:rsidRPr="006D422F">
        <w:t xml:space="preserve">2. Chapters 9 and 14 may be merged, as both deal with ionospheric dynamics like fadeouts and blackouts. Note: Figures 9.8 and 14.2 are identical. </w:t>
      </w:r>
    </w:p>
    <w:p w14:paraId="1E489BAA" w14:textId="77777777" w:rsidR="006D422F" w:rsidRPr="006D422F" w:rsidRDefault="006D422F" w:rsidP="006D422F">
      <w:pPr>
        <w:bidi w:val="0"/>
      </w:pPr>
      <w:r w:rsidRPr="006D422F">
        <w:t xml:space="preserve">3. Placement of the merged chapter: Should it appear before Chapter 11 or after Chapter 13? </w:t>
      </w:r>
    </w:p>
    <w:p w14:paraId="62888D8A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ChatGPT said:</w:t>
      </w:r>
    </w:p>
    <w:p w14:paraId="2BAADD99" w14:textId="77777777" w:rsidR="006D422F" w:rsidRPr="006D422F" w:rsidRDefault="006D422F" w:rsidP="006D422F">
      <w:pPr>
        <w:bidi w:val="0"/>
      </w:pPr>
      <w:r w:rsidRPr="006D422F">
        <w:t>Your three points raise key editorial decisions regarding the structure of your guide. Here's how I'd approach them:</w:t>
      </w:r>
    </w:p>
    <w:p w14:paraId="5503F0BA" w14:textId="77777777" w:rsidR="006D422F" w:rsidRPr="006D422F" w:rsidRDefault="006D422F" w:rsidP="006D422F">
      <w:pPr>
        <w:bidi w:val="0"/>
      </w:pPr>
      <w:r w:rsidRPr="006D422F">
        <w:pict w14:anchorId="60995888">
          <v:rect id="_x0000_i1121" style="width:0;height:0" o:hrstd="t" o:hr="t" fillcolor="#a0a0a0" stroked="f"/>
        </w:pict>
      </w:r>
    </w:p>
    <w:p w14:paraId="1336E79D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1. Keeping Chapters 12 and 13 Separate</w:t>
      </w:r>
    </w:p>
    <w:p w14:paraId="3C6035EC" w14:textId="77777777" w:rsidR="006D422F" w:rsidRPr="006D422F" w:rsidRDefault="006D422F" w:rsidP="006D422F">
      <w:pPr>
        <w:bidi w:val="0"/>
      </w:pPr>
      <w:r w:rsidRPr="006D422F">
        <w:rPr>
          <w:rFonts w:ascii="Segoe UI Emoji" w:hAnsi="Segoe UI Emoji" w:cs="Segoe UI Emoji"/>
        </w:rPr>
        <w:t>✅</w:t>
      </w:r>
      <w:r w:rsidRPr="006D422F">
        <w:t> </w:t>
      </w:r>
      <w:r w:rsidRPr="006D422F">
        <w:rPr>
          <w:b/>
          <w:bCs/>
        </w:rPr>
        <w:t>Agreed.</w:t>
      </w:r>
      <w:r w:rsidRPr="006D422F">
        <w:br/>
        <w:t>Chapter 12 (“Solar phenomena”) and Chapter 13 (“Space weather”) do form a conceptual pair, but as you've correctly noted, their focus differs:</w:t>
      </w:r>
    </w:p>
    <w:p w14:paraId="520167F0" w14:textId="77777777" w:rsidR="006D422F" w:rsidRPr="006D422F" w:rsidRDefault="006D422F" w:rsidP="006D422F">
      <w:pPr>
        <w:numPr>
          <w:ilvl w:val="0"/>
          <w:numId w:val="1"/>
        </w:numPr>
        <w:bidi w:val="0"/>
      </w:pPr>
      <w:r w:rsidRPr="006D422F">
        <w:rPr>
          <w:b/>
          <w:bCs/>
        </w:rPr>
        <w:t>Chapter 12</w:t>
      </w:r>
      <w:r w:rsidRPr="006D422F">
        <w:t> explains the Sun’s behavior: quiet/active Sun, solar flux, sunspots, storms, etc.</w:t>
      </w:r>
    </w:p>
    <w:p w14:paraId="1AFD4DCA" w14:textId="77777777" w:rsidR="006D422F" w:rsidRPr="006D422F" w:rsidRDefault="006D422F" w:rsidP="006D422F">
      <w:pPr>
        <w:numPr>
          <w:ilvl w:val="0"/>
          <w:numId w:val="1"/>
        </w:numPr>
        <w:bidi w:val="0"/>
      </w:pPr>
      <w:r w:rsidRPr="006D422F">
        <w:rPr>
          <w:b/>
          <w:bCs/>
        </w:rPr>
        <w:t>Chapter 13</w:t>
      </w:r>
      <w:r w:rsidRPr="006D422F">
        <w:t> explores how these solar outputs interact with the </w:t>
      </w:r>
      <w:r w:rsidRPr="006D422F">
        <w:rPr>
          <w:b/>
          <w:bCs/>
        </w:rPr>
        <w:t>interplanetary medium and Earth’s magnetosphere</w:t>
      </w:r>
      <w:r w:rsidRPr="006D422F">
        <w:t>, causing geomagnetic activity, storms, and measurable space weather impacts.</w:t>
      </w:r>
    </w:p>
    <w:p w14:paraId="029DEB92" w14:textId="77777777" w:rsidR="006D422F" w:rsidRPr="006D422F" w:rsidRDefault="006D422F" w:rsidP="006D422F">
      <w:pPr>
        <w:bidi w:val="0"/>
      </w:pPr>
      <w:r w:rsidRPr="006D422F">
        <w:t>Keeping them separate supports clarity and reinforces the cause-effect progression.</w:t>
      </w:r>
    </w:p>
    <w:p w14:paraId="7F62E174" w14:textId="77777777" w:rsidR="006D422F" w:rsidRPr="006D422F" w:rsidRDefault="006D422F" w:rsidP="006D422F">
      <w:pPr>
        <w:bidi w:val="0"/>
      </w:pPr>
      <w:r w:rsidRPr="006D422F">
        <w:pict w14:anchorId="75E630B2">
          <v:rect id="_x0000_i1122" style="width:0;height:0" o:hrstd="t" o:hr="t" fillcolor="#a0a0a0" stroked="f"/>
        </w:pict>
      </w:r>
    </w:p>
    <w:p w14:paraId="0F701FCC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2. Merging Chapters 9 and 14</w:t>
      </w:r>
    </w:p>
    <w:p w14:paraId="5B809ADE" w14:textId="77777777" w:rsidR="006D422F" w:rsidRPr="006D422F" w:rsidRDefault="006D422F" w:rsidP="006D422F">
      <w:pPr>
        <w:bidi w:val="0"/>
      </w:pPr>
      <w:r w:rsidRPr="006D422F">
        <w:rPr>
          <w:rFonts w:ascii="Segoe UI Emoji" w:hAnsi="Segoe UI Emoji" w:cs="Segoe UI Emoji"/>
        </w:rPr>
        <w:t>✅</w:t>
      </w:r>
      <w:r w:rsidRPr="006D422F">
        <w:t> </w:t>
      </w:r>
      <w:r w:rsidRPr="006D422F">
        <w:rPr>
          <w:b/>
          <w:bCs/>
        </w:rPr>
        <w:t>Recommended.</w:t>
      </w:r>
      <w:r w:rsidRPr="006D422F">
        <w:br/>
        <w:t>This merge is logical:</w:t>
      </w:r>
    </w:p>
    <w:p w14:paraId="6FC2149B" w14:textId="77777777" w:rsidR="006D422F" w:rsidRPr="006D422F" w:rsidRDefault="006D422F" w:rsidP="006D422F">
      <w:pPr>
        <w:numPr>
          <w:ilvl w:val="0"/>
          <w:numId w:val="2"/>
        </w:numPr>
        <w:bidi w:val="0"/>
      </w:pPr>
      <w:r w:rsidRPr="006D422F">
        <w:rPr>
          <w:b/>
          <w:bCs/>
        </w:rPr>
        <w:t>Chapter 9</w:t>
      </w:r>
      <w:r w:rsidRPr="006D422F">
        <w:t> deals with </w:t>
      </w:r>
      <w:r w:rsidRPr="006D422F">
        <w:rPr>
          <w:b/>
          <w:bCs/>
        </w:rPr>
        <w:t>ionospheric dynamics</w:t>
      </w:r>
      <w:r w:rsidRPr="006D422F">
        <w:t> such as sporadic E, spread F, and fadeouts from ionospheric storms (SID, TID, GRB).</w:t>
      </w:r>
    </w:p>
    <w:p w14:paraId="039D75F9" w14:textId="77777777" w:rsidR="006D422F" w:rsidRPr="006D422F" w:rsidRDefault="006D422F" w:rsidP="006D422F">
      <w:pPr>
        <w:numPr>
          <w:ilvl w:val="0"/>
          <w:numId w:val="2"/>
        </w:numPr>
        <w:bidi w:val="0"/>
      </w:pPr>
      <w:r w:rsidRPr="006D422F">
        <w:rPr>
          <w:b/>
          <w:bCs/>
        </w:rPr>
        <w:t>Chapter 14</w:t>
      </w:r>
      <w:r w:rsidRPr="006D422F">
        <w:t> focuses on </w:t>
      </w:r>
      <w:r w:rsidRPr="006D422F">
        <w:rPr>
          <w:b/>
          <w:bCs/>
        </w:rPr>
        <w:t>radio blackouts</w:t>
      </w:r>
      <w:r w:rsidRPr="006D422F">
        <w:t>, which are direct consequences of such disturbances—especially those affecting the D-region.</w:t>
      </w:r>
    </w:p>
    <w:p w14:paraId="4AC38814" w14:textId="77777777" w:rsidR="006D422F" w:rsidRPr="006D422F" w:rsidRDefault="006D422F" w:rsidP="006D422F">
      <w:pPr>
        <w:bidi w:val="0"/>
      </w:pPr>
      <w:r w:rsidRPr="006D422F">
        <w:t>Since Figure 9.8 and 14.2 are identical, merging avoids redundancy. A unified chapter on “Ionospheric Disturbances and Blackouts” would improve cohesion.</w:t>
      </w:r>
    </w:p>
    <w:p w14:paraId="4A485110" w14:textId="77777777" w:rsidR="006D422F" w:rsidRPr="006D422F" w:rsidRDefault="006D422F" w:rsidP="006D422F">
      <w:pPr>
        <w:bidi w:val="0"/>
      </w:pPr>
      <w:r w:rsidRPr="006D422F">
        <w:pict w14:anchorId="1AE70DF5">
          <v:rect id="_x0000_i1123" style="width:0;height:0" o:hrstd="t" o:hr="t" fillcolor="#a0a0a0" stroked="f"/>
        </w:pict>
      </w:r>
    </w:p>
    <w:p w14:paraId="535ABEEF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3. Placement of the Merged Chapter</w:t>
      </w:r>
    </w:p>
    <w:p w14:paraId="5B5BB4C8" w14:textId="77777777" w:rsidR="006D422F" w:rsidRPr="006D422F" w:rsidRDefault="006D422F" w:rsidP="006D422F">
      <w:pPr>
        <w:bidi w:val="0"/>
      </w:pPr>
      <w:r w:rsidRPr="006D422F">
        <w:rPr>
          <w:rFonts w:ascii="Segoe UI Emoji" w:hAnsi="Segoe UI Emoji" w:cs="Segoe UI Emoji"/>
        </w:rPr>
        <w:lastRenderedPageBreak/>
        <w:t>💡</w:t>
      </w:r>
      <w:r w:rsidRPr="006D422F">
        <w:t> </w:t>
      </w:r>
      <w:r w:rsidRPr="006D422F">
        <w:rPr>
          <w:b/>
          <w:bCs/>
        </w:rPr>
        <w:t>Recommendation: Place it </w:t>
      </w:r>
      <w:r w:rsidRPr="006D422F">
        <w:rPr>
          <w:b/>
          <w:bCs/>
          <w:i/>
          <w:iCs/>
        </w:rPr>
        <w:t>after Chapter 13</w:t>
      </w:r>
      <w:r w:rsidRPr="006D422F">
        <w:t>.</w:t>
      </w:r>
    </w:p>
    <w:p w14:paraId="68335451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Reasoning:</w:t>
      </w:r>
    </w:p>
    <w:p w14:paraId="14368457" w14:textId="77777777" w:rsidR="006D422F" w:rsidRPr="006D422F" w:rsidRDefault="006D422F" w:rsidP="006D422F">
      <w:pPr>
        <w:numPr>
          <w:ilvl w:val="0"/>
          <w:numId w:val="3"/>
        </w:numPr>
        <w:bidi w:val="0"/>
      </w:pPr>
      <w:r w:rsidRPr="006D422F">
        <w:rPr>
          <w:b/>
          <w:bCs/>
        </w:rPr>
        <w:t>Chapter 9</w:t>
      </w:r>
      <w:r w:rsidRPr="006D422F">
        <w:t> (currently) appears before the global solar and space weather context.</w:t>
      </w:r>
    </w:p>
    <w:p w14:paraId="0A7FBA14" w14:textId="77777777" w:rsidR="006D422F" w:rsidRPr="006D422F" w:rsidRDefault="006D422F" w:rsidP="006D422F">
      <w:pPr>
        <w:numPr>
          <w:ilvl w:val="0"/>
          <w:numId w:val="3"/>
        </w:numPr>
        <w:bidi w:val="0"/>
      </w:pPr>
      <w:r w:rsidRPr="006D422F">
        <w:t>However, blackout phenomena (SID, polar cap absorption, LUF rise) are best understood </w:t>
      </w:r>
      <w:r w:rsidRPr="006D422F">
        <w:rPr>
          <w:i/>
          <w:iCs/>
        </w:rPr>
        <w:t>after</w:t>
      </w:r>
      <w:r w:rsidRPr="006D422F">
        <w:t> readers learn about:</w:t>
      </w:r>
    </w:p>
    <w:p w14:paraId="611234C8" w14:textId="77777777" w:rsidR="006D422F" w:rsidRPr="006D422F" w:rsidRDefault="006D422F" w:rsidP="006D422F">
      <w:pPr>
        <w:numPr>
          <w:ilvl w:val="1"/>
          <w:numId w:val="3"/>
        </w:numPr>
        <w:bidi w:val="0"/>
      </w:pPr>
      <w:r w:rsidRPr="006D422F">
        <w:t>The Sun’s variability (Ch. 12)</w:t>
      </w:r>
    </w:p>
    <w:p w14:paraId="127FBA3F" w14:textId="77777777" w:rsidR="006D422F" w:rsidRPr="006D422F" w:rsidRDefault="006D422F" w:rsidP="006D422F">
      <w:pPr>
        <w:numPr>
          <w:ilvl w:val="1"/>
          <w:numId w:val="3"/>
        </w:numPr>
        <w:bidi w:val="0"/>
      </w:pPr>
      <w:r w:rsidRPr="006D422F">
        <w:t>Its impacts on space weather and geomagnetic activity (Ch. 13)</w:t>
      </w:r>
    </w:p>
    <w:p w14:paraId="4918B158" w14:textId="77777777" w:rsidR="006D422F" w:rsidRPr="006D422F" w:rsidRDefault="006D422F" w:rsidP="006D422F">
      <w:pPr>
        <w:bidi w:val="0"/>
      </w:pPr>
      <w:r w:rsidRPr="006D422F">
        <w:rPr>
          <w:b/>
          <w:bCs/>
        </w:rPr>
        <w:t>Sequence Suggestion:</w:t>
      </w:r>
      <w:r w:rsidRPr="006D422F">
        <w:br/>
        <w:t>11. Global HF Conditions</w:t>
      </w:r>
      <w:r w:rsidRPr="006D422F">
        <w:br/>
        <w:t>12. Solar Phenomena</w:t>
      </w:r>
      <w:r w:rsidRPr="006D422F">
        <w:br/>
        <w:t>13. Space Weather</w:t>
      </w:r>
      <w:r w:rsidRPr="006D422F">
        <w:br/>
      </w:r>
      <w:r w:rsidRPr="006D422F">
        <w:rPr>
          <w:b/>
          <w:bCs/>
        </w:rPr>
        <w:t>14. Ionospheric Disturbances and Blackouts</w:t>
      </w:r>
      <w:r w:rsidRPr="006D422F">
        <w:t> </w:t>
      </w:r>
      <w:r w:rsidRPr="006D422F">
        <w:rPr>
          <w:i/>
          <w:iCs/>
        </w:rPr>
        <w:t>(merged 9+14)</w:t>
      </w:r>
      <w:r w:rsidRPr="006D422F">
        <w:br/>
        <w:t>15. Summary</w:t>
      </w:r>
    </w:p>
    <w:p w14:paraId="5358481F" w14:textId="77777777" w:rsidR="006D422F" w:rsidRPr="006D422F" w:rsidRDefault="006D422F" w:rsidP="006D422F">
      <w:pPr>
        <w:bidi w:val="0"/>
      </w:pPr>
      <w:r w:rsidRPr="006D422F">
        <w:t>This chronological arrangement flows from:</w:t>
      </w:r>
    </w:p>
    <w:p w14:paraId="7CD3AE37" w14:textId="77777777" w:rsidR="006D422F" w:rsidRPr="006D422F" w:rsidRDefault="006D422F" w:rsidP="006D422F">
      <w:pPr>
        <w:numPr>
          <w:ilvl w:val="0"/>
          <w:numId w:val="4"/>
        </w:numPr>
        <w:bidi w:val="0"/>
      </w:pPr>
      <w:r w:rsidRPr="006D422F">
        <w:rPr>
          <w:b/>
          <w:bCs/>
        </w:rPr>
        <w:t>Global Conditions</w:t>
      </w:r>
      <w:r w:rsidRPr="006D422F">
        <w:t> </w:t>
      </w:r>
      <w:r w:rsidRPr="006D422F">
        <w:rPr>
          <w:rFonts w:ascii="Segoe UI Symbol" w:hAnsi="Segoe UI Symbol" w:cs="Segoe UI Symbol"/>
        </w:rPr>
        <w:t>➝</w:t>
      </w:r>
      <w:r w:rsidRPr="006D422F">
        <w:rPr>
          <w:rFonts w:ascii="Aptos" w:hAnsi="Aptos" w:cs="Aptos"/>
        </w:rPr>
        <w:t> </w:t>
      </w:r>
      <w:r w:rsidRPr="006D422F">
        <w:rPr>
          <w:b/>
          <w:bCs/>
        </w:rPr>
        <w:t>Causes (Sun, space weather)</w:t>
      </w:r>
      <w:r w:rsidRPr="006D422F">
        <w:t> </w:t>
      </w:r>
      <w:r w:rsidRPr="006D422F">
        <w:rPr>
          <w:rFonts w:ascii="Segoe UI Symbol" w:hAnsi="Segoe UI Symbol" w:cs="Segoe UI Symbol"/>
        </w:rPr>
        <w:t>➝</w:t>
      </w:r>
      <w:r w:rsidRPr="006D422F">
        <w:rPr>
          <w:rFonts w:ascii="Aptos" w:hAnsi="Aptos" w:cs="Aptos"/>
        </w:rPr>
        <w:t> </w:t>
      </w:r>
      <w:r w:rsidRPr="006D422F">
        <w:rPr>
          <w:b/>
          <w:bCs/>
        </w:rPr>
        <w:t>Effects (disturbances &amp; blackouts)</w:t>
      </w:r>
    </w:p>
    <w:p w14:paraId="5FCF75D4" w14:textId="77777777" w:rsidR="006D422F" w:rsidRPr="006D422F" w:rsidRDefault="006D422F" w:rsidP="006D422F">
      <w:pPr>
        <w:bidi w:val="0"/>
      </w:pPr>
      <w:r w:rsidRPr="006D422F">
        <w:pict w14:anchorId="2D0F3C0F">
          <v:rect id="_x0000_i1124" style="width:0;height:0" o:hrstd="t" o:hr="t" fillcolor="#a0a0a0" stroked="f"/>
        </w:pict>
      </w:r>
    </w:p>
    <w:p w14:paraId="26CBF4C2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rFonts w:ascii="Segoe UI Emoji" w:hAnsi="Segoe UI Emoji" w:cs="Segoe UI Emoji"/>
          <w:b/>
          <w:bCs/>
        </w:rPr>
        <w:t>📘</w:t>
      </w:r>
      <w:r w:rsidRPr="006D422F">
        <w:rPr>
          <w:b/>
          <w:bCs/>
        </w:rPr>
        <w:t> Revised Chapter Sequence (9–14)</w:t>
      </w:r>
    </w:p>
    <w:p w14:paraId="79796ED2" w14:textId="77777777" w:rsidR="006D422F" w:rsidRPr="006D422F" w:rsidRDefault="006D422F" w:rsidP="006D422F">
      <w:pPr>
        <w:numPr>
          <w:ilvl w:val="0"/>
          <w:numId w:val="5"/>
        </w:numPr>
        <w:bidi w:val="0"/>
      </w:pPr>
      <w:r w:rsidRPr="006D422F">
        <w:rPr>
          <w:b/>
          <w:bCs/>
        </w:rPr>
        <w:t>Total Electron Content (TEC)</w:t>
      </w:r>
    </w:p>
    <w:p w14:paraId="429D5EE8" w14:textId="77777777" w:rsidR="006D422F" w:rsidRPr="006D422F" w:rsidRDefault="006D422F" w:rsidP="006D422F">
      <w:pPr>
        <w:numPr>
          <w:ilvl w:val="0"/>
          <w:numId w:val="5"/>
        </w:numPr>
        <w:bidi w:val="0"/>
      </w:pPr>
      <w:r w:rsidRPr="006D422F">
        <w:rPr>
          <w:b/>
          <w:bCs/>
        </w:rPr>
        <w:t>Global HF Conditions</w:t>
      </w:r>
    </w:p>
    <w:p w14:paraId="2A4EC46C" w14:textId="77777777" w:rsidR="006D422F" w:rsidRPr="006D422F" w:rsidRDefault="006D422F" w:rsidP="006D422F">
      <w:pPr>
        <w:numPr>
          <w:ilvl w:val="0"/>
          <w:numId w:val="5"/>
        </w:numPr>
        <w:bidi w:val="0"/>
      </w:pPr>
      <w:r w:rsidRPr="006D422F">
        <w:rPr>
          <w:b/>
          <w:bCs/>
        </w:rPr>
        <w:t>Solar Phenomena</w:t>
      </w:r>
    </w:p>
    <w:p w14:paraId="2AD22A6B" w14:textId="77777777" w:rsidR="006D422F" w:rsidRPr="006D422F" w:rsidRDefault="006D422F" w:rsidP="006D422F">
      <w:pPr>
        <w:numPr>
          <w:ilvl w:val="0"/>
          <w:numId w:val="5"/>
        </w:numPr>
        <w:bidi w:val="0"/>
      </w:pPr>
      <w:r w:rsidRPr="006D422F">
        <w:rPr>
          <w:b/>
          <w:bCs/>
        </w:rPr>
        <w:t>Space Weather</w:t>
      </w:r>
    </w:p>
    <w:p w14:paraId="5BB213C6" w14:textId="77777777" w:rsidR="006D422F" w:rsidRPr="006D422F" w:rsidRDefault="006D422F" w:rsidP="006D422F">
      <w:pPr>
        <w:numPr>
          <w:ilvl w:val="0"/>
          <w:numId w:val="5"/>
        </w:numPr>
        <w:bidi w:val="0"/>
      </w:pPr>
      <w:r w:rsidRPr="006D422F">
        <w:rPr>
          <w:b/>
          <w:bCs/>
        </w:rPr>
        <w:t>Ionospheric Disturbances and Blackouts</w:t>
      </w:r>
      <w:r w:rsidRPr="006D422F">
        <w:t> </w:t>
      </w:r>
      <w:r w:rsidRPr="006D422F">
        <w:rPr>
          <w:i/>
          <w:iCs/>
        </w:rPr>
        <w:t>(merged former Ch. 9 + 14)</w:t>
      </w:r>
    </w:p>
    <w:p w14:paraId="59AD8904" w14:textId="77777777" w:rsidR="006D422F" w:rsidRPr="006D422F" w:rsidRDefault="006D422F" w:rsidP="006D422F">
      <w:pPr>
        <w:numPr>
          <w:ilvl w:val="0"/>
          <w:numId w:val="5"/>
        </w:numPr>
        <w:bidi w:val="0"/>
      </w:pPr>
      <w:r w:rsidRPr="006D422F">
        <w:rPr>
          <w:b/>
          <w:bCs/>
        </w:rPr>
        <w:t>Summary</w:t>
      </w:r>
    </w:p>
    <w:p w14:paraId="716E427B" w14:textId="77777777" w:rsidR="006D422F" w:rsidRPr="006D422F" w:rsidRDefault="006D422F" w:rsidP="006D422F">
      <w:pPr>
        <w:bidi w:val="0"/>
      </w:pPr>
      <w:r w:rsidRPr="006D422F">
        <w:pict w14:anchorId="0DE5E397">
          <v:rect id="_x0000_i1126" style="width:0;height:0" o:hrstd="t" o:hr="t" fillcolor="#a0a0a0" stroked="f"/>
        </w:pict>
      </w:r>
    </w:p>
    <w:p w14:paraId="7EB32B9D" w14:textId="77777777" w:rsidR="004A6C78" w:rsidRDefault="004A6C78">
      <w:pPr>
        <w:bidi w:val="0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2DF95555" w14:textId="2D5DB345" w:rsidR="006D422F" w:rsidRPr="006D422F" w:rsidRDefault="006D422F" w:rsidP="006D422F">
      <w:pPr>
        <w:bidi w:val="0"/>
        <w:rPr>
          <w:b/>
          <w:bCs/>
        </w:rPr>
      </w:pPr>
      <w:r w:rsidRPr="006D422F">
        <w:rPr>
          <w:rFonts w:ascii="Segoe UI Emoji" w:hAnsi="Segoe UI Emoji" w:cs="Segoe UI Emoji"/>
          <w:b/>
          <w:bCs/>
        </w:rPr>
        <w:lastRenderedPageBreak/>
        <w:t>📌</w:t>
      </w:r>
      <w:r w:rsidRPr="006D422F">
        <w:rPr>
          <w:b/>
          <w:bCs/>
        </w:rPr>
        <w:t xml:space="preserve"> Notes on Integration:</w:t>
      </w:r>
    </w:p>
    <w:p w14:paraId="514B600A" w14:textId="77777777" w:rsidR="006D422F" w:rsidRPr="006D422F" w:rsidRDefault="006D422F" w:rsidP="006D422F">
      <w:pPr>
        <w:numPr>
          <w:ilvl w:val="0"/>
          <w:numId w:val="6"/>
        </w:numPr>
        <w:bidi w:val="0"/>
      </w:pPr>
      <w:r w:rsidRPr="006D422F">
        <w:t>The new </w:t>
      </w:r>
      <w:r w:rsidRPr="006D422F">
        <w:rPr>
          <w:b/>
          <w:bCs/>
        </w:rPr>
        <w:t>Chapter 13</w:t>
      </w:r>
      <w:r w:rsidRPr="006D422F">
        <w:t> will now be a strong concluding scientific chapter before the summary, encompassing:</w:t>
      </w:r>
    </w:p>
    <w:p w14:paraId="53B04862" w14:textId="77777777" w:rsidR="006D422F" w:rsidRPr="006D422F" w:rsidRDefault="006D422F" w:rsidP="006D422F">
      <w:pPr>
        <w:numPr>
          <w:ilvl w:val="1"/>
          <w:numId w:val="6"/>
        </w:numPr>
        <w:bidi w:val="0"/>
      </w:pPr>
      <w:r w:rsidRPr="006D422F">
        <w:t>Ionospheric dynamics (Sporadic E, spread F, bubbles, storms)</w:t>
      </w:r>
    </w:p>
    <w:p w14:paraId="2CD5AEE5" w14:textId="77777777" w:rsidR="006D422F" w:rsidRPr="006D422F" w:rsidRDefault="006D422F" w:rsidP="006D422F">
      <w:pPr>
        <w:numPr>
          <w:ilvl w:val="1"/>
          <w:numId w:val="6"/>
        </w:numPr>
        <w:bidi w:val="0"/>
      </w:pPr>
      <w:r w:rsidRPr="006D422F">
        <w:t>Sudden Ionospheric Disturbances (SID), GRBs, Polar Cap Absorption</w:t>
      </w:r>
    </w:p>
    <w:p w14:paraId="1CA3521F" w14:textId="77777777" w:rsidR="006D422F" w:rsidRPr="006D422F" w:rsidRDefault="006D422F" w:rsidP="006D422F">
      <w:pPr>
        <w:numPr>
          <w:ilvl w:val="1"/>
          <w:numId w:val="6"/>
        </w:numPr>
        <w:bidi w:val="0"/>
      </w:pPr>
      <w:r w:rsidRPr="006D422F">
        <w:t>Blackouts due to D-region absorption</w:t>
      </w:r>
    </w:p>
    <w:p w14:paraId="40923B50" w14:textId="77777777" w:rsidR="006D422F" w:rsidRPr="006D422F" w:rsidRDefault="006D422F" w:rsidP="006D422F">
      <w:pPr>
        <w:numPr>
          <w:ilvl w:val="1"/>
          <w:numId w:val="6"/>
        </w:numPr>
        <w:bidi w:val="0"/>
      </w:pPr>
      <w:r w:rsidRPr="006D422F">
        <w:t>Merging of visuals (remove duplication of Fig. 9.8/14.2)</w:t>
      </w:r>
    </w:p>
    <w:p w14:paraId="44FA53EA" w14:textId="77777777" w:rsidR="006D422F" w:rsidRPr="006D422F" w:rsidRDefault="006D422F" w:rsidP="006D422F">
      <w:pPr>
        <w:numPr>
          <w:ilvl w:val="0"/>
          <w:numId w:val="6"/>
        </w:numPr>
        <w:bidi w:val="0"/>
      </w:pPr>
      <w:r w:rsidRPr="006D422F">
        <w:t>The </w:t>
      </w:r>
      <w:r w:rsidRPr="006D422F">
        <w:rPr>
          <w:b/>
          <w:bCs/>
        </w:rPr>
        <w:t>logical arc</w:t>
      </w:r>
      <w:r w:rsidRPr="006D422F">
        <w:t xml:space="preserve"> from space inputs </w:t>
      </w:r>
      <w:r w:rsidRPr="006D422F">
        <w:rPr>
          <w:rFonts w:ascii="Segoe UI Symbol" w:hAnsi="Segoe UI Symbol" w:cs="Segoe UI Symbol"/>
        </w:rPr>
        <w:t>➝</w:t>
      </w:r>
      <w:r w:rsidRPr="006D422F">
        <w:t xml:space="preserve"> ionospheric effects </w:t>
      </w:r>
      <w:r w:rsidRPr="006D422F">
        <w:rPr>
          <w:rFonts w:ascii="Segoe UI Symbol" w:hAnsi="Segoe UI Symbol" w:cs="Segoe UI Symbol"/>
        </w:rPr>
        <w:t>➝</w:t>
      </w:r>
      <w:r w:rsidRPr="006D422F">
        <w:t xml:space="preserve"> communication impacts </w:t>
      </w:r>
      <w:proofErr w:type="gramStart"/>
      <w:r w:rsidRPr="006D422F">
        <w:t>remains</w:t>
      </w:r>
      <w:proofErr w:type="gramEnd"/>
      <w:r w:rsidRPr="006D422F">
        <w:t xml:space="preserve"> intact.</w:t>
      </w:r>
    </w:p>
    <w:p w14:paraId="52720868" w14:textId="77777777" w:rsidR="006D422F" w:rsidRPr="006D422F" w:rsidRDefault="006D422F" w:rsidP="006D422F">
      <w:pPr>
        <w:bidi w:val="0"/>
      </w:pPr>
      <w:r w:rsidRPr="006D422F">
        <w:pict w14:anchorId="4758C782">
          <v:rect id="_x0000_i1127" style="width:0;height:0" o:hrstd="t" o:hr="t" fillcolor="#a0a0a0" stroked="f"/>
        </w:pict>
      </w:r>
    </w:p>
    <w:p w14:paraId="7BB953CC" w14:textId="531ADA89" w:rsidR="006D422F" w:rsidRPr="006D422F" w:rsidRDefault="004A6C78" w:rsidP="006D422F">
      <w:pPr>
        <w:bidi w:val="0"/>
      </w:pPr>
      <w:r>
        <w:rPr>
          <w:b/>
          <w:bCs/>
        </w:rPr>
        <w:t>User</w:t>
      </w:r>
      <w:r w:rsidR="006D422F" w:rsidRPr="006D422F">
        <w:rPr>
          <w:b/>
          <w:bCs/>
        </w:rPr>
        <w:t xml:space="preserve"> said:</w:t>
      </w:r>
      <w:r w:rsidR="006D422F">
        <w:rPr>
          <w:b/>
          <w:bCs/>
        </w:rPr>
        <w:t xml:space="preserve">  </w:t>
      </w:r>
      <w:r w:rsidR="006D422F" w:rsidRPr="006D422F">
        <w:t>Thank you. Please elaborate on the merged Ch. 9 + 14.</w:t>
      </w:r>
    </w:p>
    <w:p w14:paraId="0FD0A708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ChatGPT said:</w:t>
      </w:r>
    </w:p>
    <w:p w14:paraId="52A4A35D" w14:textId="77777777" w:rsidR="006D422F" w:rsidRPr="006D422F" w:rsidRDefault="006D422F" w:rsidP="006D422F">
      <w:pPr>
        <w:bidi w:val="0"/>
      </w:pPr>
      <w:r w:rsidRPr="006D422F">
        <w:t>You're welcome. Here's a proposed elaboration for the </w:t>
      </w:r>
      <w:r w:rsidRPr="006D422F">
        <w:rPr>
          <w:b/>
          <w:bCs/>
        </w:rPr>
        <w:t>merged Chapter 13</w:t>
      </w:r>
      <w:r w:rsidRPr="006D422F">
        <w:t>, which integrates the former Chapter 9 ("Ionosphere dynamics") and Chapter 14 ("Radio blackouts"). It maintains scientific clarity while improving narrative flow:</w:t>
      </w:r>
    </w:p>
    <w:p w14:paraId="111C0F3D" w14:textId="77777777" w:rsidR="006D422F" w:rsidRPr="006D422F" w:rsidRDefault="006D422F" w:rsidP="006D422F">
      <w:pPr>
        <w:bidi w:val="0"/>
      </w:pPr>
      <w:r w:rsidRPr="006D422F">
        <w:pict w14:anchorId="33EAB426">
          <v:rect id="_x0000_i1128" style="width:0;height:0" o:hrstd="t" o:hr="t" fillcolor="#a0a0a0" stroked="f"/>
        </w:pict>
      </w:r>
    </w:p>
    <w:p w14:paraId="0849D32F" w14:textId="30591052" w:rsidR="006D422F" w:rsidRPr="006D422F" w:rsidRDefault="006D422F" w:rsidP="004A6C78">
      <w:pPr>
        <w:bidi w:val="0"/>
        <w:rPr>
          <w:b/>
          <w:bCs/>
        </w:rPr>
      </w:pPr>
      <w:r w:rsidRPr="006D422F">
        <w:rPr>
          <w:b/>
          <w:bCs/>
        </w:rPr>
        <w:t>Chapter 13: Ionospheric Disturbances and Blackouts</w:t>
      </w:r>
    </w:p>
    <w:p w14:paraId="13375645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Overview</w:t>
      </w:r>
    </w:p>
    <w:p w14:paraId="4CF53E47" w14:textId="77777777" w:rsidR="006D422F" w:rsidRPr="006D422F" w:rsidRDefault="006D422F" w:rsidP="006D422F">
      <w:pPr>
        <w:bidi w:val="0"/>
      </w:pPr>
      <w:r w:rsidRPr="006D422F">
        <w:t>This chapter examines disruptive ionospheric phenomena that impair HF skywave propagation. It bridges earlier discussions on solar and space weather influences (Ch. 11–12) with their real-time consequences on the ionosphere. We categorize these effects as </w:t>
      </w:r>
      <w:r w:rsidRPr="006D422F">
        <w:rPr>
          <w:b/>
          <w:bCs/>
        </w:rPr>
        <w:t>ionospheric disturbances</w:t>
      </w:r>
      <w:r w:rsidRPr="006D422F">
        <w:t> (which degrade signal quality) and </w:t>
      </w:r>
      <w:r w:rsidRPr="006D422F">
        <w:rPr>
          <w:b/>
          <w:bCs/>
        </w:rPr>
        <w:t>radio blackouts</w:t>
      </w:r>
      <w:r w:rsidRPr="006D422F">
        <w:t> (which cause complete signal loss).</w:t>
      </w:r>
    </w:p>
    <w:p w14:paraId="7762FFE2" w14:textId="77777777" w:rsidR="006D422F" w:rsidRPr="006D422F" w:rsidRDefault="006D422F" w:rsidP="006D422F">
      <w:pPr>
        <w:bidi w:val="0"/>
      </w:pPr>
      <w:r w:rsidRPr="006D422F">
        <w:pict w14:anchorId="4E0DDB30">
          <v:rect id="_x0000_i1129" style="width:0;height:0" o:hrstd="t" o:hr="t" fillcolor="#a0a0a0" stroked="f"/>
        </w:pict>
      </w:r>
    </w:p>
    <w:p w14:paraId="2BFF75FE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13.1 Sporadic and Irregular Ionospheric Structures</w:t>
      </w:r>
    </w:p>
    <w:p w14:paraId="025E528A" w14:textId="77777777" w:rsidR="006D422F" w:rsidRPr="006D422F" w:rsidRDefault="006D422F" w:rsidP="006D422F">
      <w:pPr>
        <w:bidi w:val="0"/>
      </w:pPr>
      <w:r w:rsidRPr="006D422F">
        <w:t>These are transient, often unpredictable features of the ionosphere that scatter or refract HF signals irregularly.</w:t>
      </w:r>
    </w:p>
    <w:p w14:paraId="7791339F" w14:textId="77777777" w:rsidR="006D422F" w:rsidRPr="006D422F" w:rsidRDefault="006D422F" w:rsidP="006D422F">
      <w:pPr>
        <w:numPr>
          <w:ilvl w:val="0"/>
          <w:numId w:val="8"/>
        </w:numPr>
        <w:bidi w:val="0"/>
      </w:pPr>
      <w:r w:rsidRPr="006D422F">
        <w:rPr>
          <w:b/>
          <w:bCs/>
        </w:rPr>
        <w:t>Sporadic E (Es):</w:t>
      </w:r>
      <w:r w:rsidRPr="006D422F">
        <w:br/>
        <w:t>Thin, dense patches of ionization appearing primarily in the E region (90–130 km), especially during late spring and early summer. Capable of reflecting frequencies up to 150 MHz, leading to sudden band openings or interference.</w:t>
      </w:r>
    </w:p>
    <w:p w14:paraId="18766383" w14:textId="77777777" w:rsidR="006D422F" w:rsidRPr="006D422F" w:rsidRDefault="006D422F" w:rsidP="006D422F">
      <w:pPr>
        <w:numPr>
          <w:ilvl w:val="0"/>
          <w:numId w:val="8"/>
        </w:numPr>
        <w:bidi w:val="0"/>
      </w:pPr>
      <w:r w:rsidRPr="006D422F">
        <w:rPr>
          <w:b/>
          <w:bCs/>
        </w:rPr>
        <w:t>Spread F:</w:t>
      </w:r>
      <w:r w:rsidRPr="006D422F">
        <w:br/>
        <w:t xml:space="preserve">Plasma instabilities in the F region cause irregular, patchy refractions. </w:t>
      </w:r>
      <w:r w:rsidRPr="006D422F">
        <w:lastRenderedPageBreak/>
        <w:t xml:space="preserve">Observed as smearing on </w:t>
      </w:r>
      <w:proofErr w:type="spellStart"/>
      <w:r w:rsidRPr="006D422F">
        <w:t>ionograms</w:t>
      </w:r>
      <w:proofErr w:type="spellEnd"/>
      <w:r w:rsidRPr="006D422F">
        <w:t>, spread F distorts signals and causes fading.</w:t>
      </w:r>
    </w:p>
    <w:p w14:paraId="10D44FAA" w14:textId="77777777" w:rsidR="006D422F" w:rsidRPr="006D422F" w:rsidRDefault="006D422F" w:rsidP="006D422F">
      <w:pPr>
        <w:numPr>
          <w:ilvl w:val="0"/>
          <w:numId w:val="8"/>
        </w:numPr>
        <w:bidi w:val="0"/>
      </w:pPr>
      <w:r w:rsidRPr="006D422F">
        <w:rPr>
          <w:b/>
          <w:bCs/>
        </w:rPr>
        <w:t>Plasma Bubbles and Depletions:</w:t>
      </w:r>
      <w:r w:rsidRPr="006D422F">
        <w:br/>
        <w:t>Occur primarily after sunset near the magnetic equator. These low-density voids disrupt signal paths and GPS accuracy.</w:t>
      </w:r>
    </w:p>
    <w:p w14:paraId="3C00F3A4" w14:textId="77777777" w:rsidR="006D422F" w:rsidRPr="006D422F" w:rsidRDefault="006D422F" w:rsidP="006D422F">
      <w:pPr>
        <w:bidi w:val="0"/>
      </w:pPr>
      <w:r w:rsidRPr="006D422F">
        <w:pict w14:anchorId="049EA1EC">
          <v:rect id="_x0000_i1130" style="width:0;height:0" o:hrstd="t" o:hr="t" fillcolor="#a0a0a0" stroked="f"/>
        </w:pict>
      </w:r>
    </w:p>
    <w:p w14:paraId="0B8FADFA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13.2 Ionospheric Storms and Fadeouts</w:t>
      </w:r>
    </w:p>
    <w:p w14:paraId="221209AB" w14:textId="77777777" w:rsidR="006D422F" w:rsidRPr="006D422F" w:rsidRDefault="006D422F" w:rsidP="006D422F">
      <w:pPr>
        <w:bidi w:val="0"/>
      </w:pPr>
      <w:r w:rsidRPr="006D422F">
        <w:t>Storms induced by solar events (e.g., CMEs, coronal holes) disturb the ionospheric electron density profiles.</w:t>
      </w:r>
    </w:p>
    <w:p w14:paraId="2909A14A" w14:textId="77777777" w:rsidR="006D422F" w:rsidRPr="006D422F" w:rsidRDefault="006D422F" w:rsidP="006D422F">
      <w:pPr>
        <w:numPr>
          <w:ilvl w:val="0"/>
          <w:numId w:val="9"/>
        </w:numPr>
        <w:bidi w:val="0"/>
      </w:pPr>
      <w:r w:rsidRPr="006D422F">
        <w:rPr>
          <w:b/>
          <w:bCs/>
        </w:rPr>
        <w:t>SID (Sudden Ionospheric Disturbances):</w:t>
      </w:r>
      <w:r w:rsidRPr="006D422F">
        <w:br/>
        <w:t xml:space="preserve">Triggered by intense solar X-ray flares. Ionization in the D-region increases dramatically, absorbing signals below ~15 </w:t>
      </w:r>
      <w:proofErr w:type="spellStart"/>
      <w:r w:rsidRPr="006D422F">
        <w:t>MHz.</w:t>
      </w:r>
      <w:proofErr w:type="spellEnd"/>
      <w:r w:rsidRPr="006D422F">
        <w:t xml:space="preserve"> Onset is near-</w:t>
      </w:r>
      <w:proofErr w:type="gramStart"/>
      <w:r w:rsidRPr="006D422F">
        <w:t>instantaneous</w:t>
      </w:r>
      <w:proofErr w:type="gramEnd"/>
      <w:r w:rsidRPr="006D422F">
        <w:t xml:space="preserve"> and recovery may take minutes to hours.</w:t>
      </w:r>
    </w:p>
    <w:p w14:paraId="717D6840" w14:textId="77777777" w:rsidR="006D422F" w:rsidRPr="006D422F" w:rsidRDefault="006D422F" w:rsidP="006D422F">
      <w:pPr>
        <w:numPr>
          <w:ilvl w:val="0"/>
          <w:numId w:val="9"/>
        </w:numPr>
        <w:bidi w:val="0"/>
      </w:pPr>
      <w:r w:rsidRPr="006D422F">
        <w:rPr>
          <w:b/>
          <w:bCs/>
        </w:rPr>
        <w:t>TID (Traveling Ionospheric Disturbances):</w:t>
      </w:r>
      <w:r w:rsidRPr="006D422F">
        <w:br/>
        <w:t>Wave-like disturbances often triggered by geomagnetic activity, earthquakes, or auroral events. These can cause multi-path fading and delay variations.</w:t>
      </w:r>
    </w:p>
    <w:p w14:paraId="73154D51" w14:textId="77777777" w:rsidR="006D422F" w:rsidRPr="006D422F" w:rsidRDefault="006D422F" w:rsidP="006D422F">
      <w:pPr>
        <w:numPr>
          <w:ilvl w:val="0"/>
          <w:numId w:val="9"/>
        </w:numPr>
        <w:bidi w:val="0"/>
      </w:pPr>
      <w:r w:rsidRPr="006D422F">
        <w:rPr>
          <w:b/>
          <w:bCs/>
        </w:rPr>
        <w:t>GRBs (Gamma-Ray Bursts):</w:t>
      </w:r>
      <w:r w:rsidRPr="006D422F">
        <w:br/>
        <w:t>Rare but potent. Detected as sudden changes in VLF/LF propagation, though rarely impact amateur bands directly.</w:t>
      </w:r>
    </w:p>
    <w:p w14:paraId="13441630" w14:textId="77777777" w:rsidR="006D422F" w:rsidRPr="006D422F" w:rsidRDefault="006D422F" w:rsidP="006D422F">
      <w:pPr>
        <w:bidi w:val="0"/>
      </w:pPr>
      <w:r w:rsidRPr="006D422F">
        <w:pict w14:anchorId="54B69A46">
          <v:rect id="_x0000_i1131" style="width:0;height:0" o:hrstd="t" o:hr="t" fillcolor="#a0a0a0" stroked="f"/>
        </w:pict>
      </w:r>
    </w:p>
    <w:p w14:paraId="3613E95C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13.3 Polar Cap Absorption Events (PCA)</w:t>
      </w:r>
    </w:p>
    <w:p w14:paraId="34EC318F" w14:textId="77777777" w:rsidR="006D422F" w:rsidRPr="006D422F" w:rsidRDefault="006D422F" w:rsidP="006D422F">
      <w:pPr>
        <w:bidi w:val="0"/>
      </w:pPr>
      <w:r w:rsidRPr="006D422F">
        <w:t>Caused by high-energy protons from solar proton events (SPEs) entering Earth’s magnetic poles, increasing D-region ionization.</w:t>
      </w:r>
    </w:p>
    <w:p w14:paraId="64360B32" w14:textId="77777777" w:rsidR="006D422F" w:rsidRPr="006D422F" w:rsidRDefault="006D422F" w:rsidP="006D422F">
      <w:pPr>
        <w:numPr>
          <w:ilvl w:val="0"/>
          <w:numId w:val="10"/>
        </w:numPr>
        <w:bidi w:val="0"/>
      </w:pPr>
      <w:r w:rsidRPr="006D422F">
        <w:rPr>
          <w:b/>
          <w:bCs/>
        </w:rPr>
        <w:t>Typical Effects:</w:t>
      </w:r>
      <w:r w:rsidRPr="006D422F">
        <w:br/>
        <w:t>Complete blackout of HF signals in polar regions lasting up to 48 hours.</w:t>
      </w:r>
    </w:p>
    <w:p w14:paraId="08586B9D" w14:textId="77777777" w:rsidR="006D422F" w:rsidRPr="006D422F" w:rsidRDefault="006D422F" w:rsidP="006D422F">
      <w:pPr>
        <w:numPr>
          <w:ilvl w:val="0"/>
          <w:numId w:val="10"/>
        </w:numPr>
        <w:bidi w:val="0"/>
      </w:pPr>
      <w:r w:rsidRPr="006D422F">
        <w:rPr>
          <w:b/>
          <w:bCs/>
        </w:rPr>
        <w:t>Monitoring:</w:t>
      </w:r>
      <w:r w:rsidRPr="006D422F">
        <w:br/>
        <w:t>NOAA’s D-RAP models and proton flux alerts are critical for forecasting.</w:t>
      </w:r>
    </w:p>
    <w:p w14:paraId="43250F78" w14:textId="77777777" w:rsidR="006D422F" w:rsidRPr="006D422F" w:rsidRDefault="006D422F" w:rsidP="006D422F">
      <w:pPr>
        <w:bidi w:val="0"/>
      </w:pPr>
      <w:r w:rsidRPr="006D422F">
        <w:pict w14:anchorId="7C494A77">
          <v:rect id="_x0000_i1132" style="width:0;height:0" o:hrstd="t" o:hr="t" fillcolor="#a0a0a0" stroked="f"/>
        </w:pict>
      </w:r>
    </w:p>
    <w:p w14:paraId="7FCF5996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13.4 Radio Blackouts: Causes and Classifications</w:t>
      </w:r>
    </w:p>
    <w:p w14:paraId="50ACDE61" w14:textId="77777777" w:rsidR="006D422F" w:rsidRPr="006D422F" w:rsidRDefault="006D422F" w:rsidP="006D422F">
      <w:pPr>
        <w:bidi w:val="0"/>
      </w:pPr>
      <w:r w:rsidRPr="006D422F">
        <w:t>Blackouts result from excessive absorption of radio signals, mainly in the </w:t>
      </w:r>
      <w:r w:rsidRPr="006D422F">
        <w:rPr>
          <w:b/>
          <w:bCs/>
        </w:rPr>
        <w:t>D-region</w:t>
      </w:r>
      <w:r w:rsidRPr="006D422F">
        <w:t>.</w:t>
      </w:r>
    </w:p>
    <w:p w14:paraId="12DC1811" w14:textId="77777777" w:rsidR="006D422F" w:rsidRPr="006D422F" w:rsidRDefault="006D422F" w:rsidP="006D422F">
      <w:pPr>
        <w:numPr>
          <w:ilvl w:val="0"/>
          <w:numId w:val="11"/>
        </w:numPr>
        <w:bidi w:val="0"/>
      </w:pPr>
      <w:r w:rsidRPr="006D422F">
        <w:rPr>
          <w:b/>
          <w:bCs/>
        </w:rPr>
        <w:t>D-Region Absorption:</w:t>
      </w:r>
      <w:r w:rsidRPr="006D422F">
        <w:br/>
        <w:t>Driven by soft X-rays and extreme UV from solar flares.</w:t>
      </w:r>
    </w:p>
    <w:p w14:paraId="2093FC13" w14:textId="77777777" w:rsidR="006D422F" w:rsidRPr="006D422F" w:rsidRDefault="006D422F" w:rsidP="006D422F">
      <w:pPr>
        <w:numPr>
          <w:ilvl w:val="0"/>
          <w:numId w:val="11"/>
        </w:numPr>
        <w:bidi w:val="0"/>
      </w:pPr>
      <w:r w:rsidRPr="006D422F">
        <w:rPr>
          <w:b/>
          <w:bCs/>
        </w:rPr>
        <w:t>Frequency Dependence:</w:t>
      </w:r>
      <w:r w:rsidRPr="006D422F">
        <w:br/>
        <w:t>Lower HF bands (3–10 MHz) are affected first; during strong events, even higher bands may be lost.</w:t>
      </w:r>
    </w:p>
    <w:p w14:paraId="683A2BB5" w14:textId="77777777" w:rsidR="006D422F" w:rsidRPr="006D422F" w:rsidRDefault="006D422F" w:rsidP="006D422F">
      <w:pPr>
        <w:numPr>
          <w:ilvl w:val="0"/>
          <w:numId w:val="11"/>
        </w:numPr>
        <w:bidi w:val="0"/>
      </w:pPr>
      <w:r w:rsidRPr="006D422F">
        <w:rPr>
          <w:b/>
          <w:bCs/>
        </w:rPr>
        <w:lastRenderedPageBreak/>
        <w:t>ITU Classifications (NOAA SWPC’s R-Scale):</w:t>
      </w:r>
    </w:p>
    <w:p w14:paraId="1AABB18C" w14:textId="77777777" w:rsidR="006D422F" w:rsidRPr="006D422F" w:rsidRDefault="006D422F" w:rsidP="006D422F">
      <w:pPr>
        <w:numPr>
          <w:ilvl w:val="1"/>
          <w:numId w:val="11"/>
        </w:numPr>
        <w:bidi w:val="0"/>
      </w:pPr>
      <w:r w:rsidRPr="006D422F">
        <w:t>R1: Minor (e.g., M1 flare)</w:t>
      </w:r>
    </w:p>
    <w:p w14:paraId="47C705D3" w14:textId="77777777" w:rsidR="006D422F" w:rsidRPr="006D422F" w:rsidRDefault="006D422F" w:rsidP="006D422F">
      <w:pPr>
        <w:numPr>
          <w:ilvl w:val="1"/>
          <w:numId w:val="11"/>
        </w:numPr>
        <w:bidi w:val="0"/>
      </w:pPr>
      <w:r w:rsidRPr="006D422F">
        <w:t>R2: Moderate (M5)</w:t>
      </w:r>
    </w:p>
    <w:p w14:paraId="393751CF" w14:textId="77777777" w:rsidR="006D422F" w:rsidRPr="006D422F" w:rsidRDefault="006D422F" w:rsidP="006D422F">
      <w:pPr>
        <w:numPr>
          <w:ilvl w:val="1"/>
          <w:numId w:val="11"/>
        </w:numPr>
        <w:bidi w:val="0"/>
      </w:pPr>
      <w:r w:rsidRPr="006D422F">
        <w:t>R3: Strong (X1)</w:t>
      </w:r>
    </w:p>
    <w:p w14:paraId="1A4A4A18" w14:textId="77777777" w:rsidR="006D422F" w:rsidRPr="006D422F" w:rsidRDefault="006D422F" w:rsidP="006D422F">
      <w:pPr>
        <w:numPr>
          <w:ilvl w:val="1"/>
          <w:numId w:val="11"/>
        </w:numPr>
        <w:bidi w:val="0"/>
      </w:pPr>
      <w:r w:rsidRPr="006D422F">
        <w:t>R4–R5: Severe to Extreme (X10+)</w:t>
      </w:r>
    </w:p>
    <w:p w14:paraId="2F0930AB" w14:textId="77777777" w:rsidR="006D422F" w:rsidRPr="006D422F" w:rsidRDefault="006D422F" w:rsidP="006D422F">
      <w:pPr>
        <w:bidi w:val="0"/>
      </w:pPr>
      <w:r w:rsidRPr="006D422F">
        <w:pict w14:anchorId="22BAABAC">
          <v:rect id="_x0000_i1133" style="width:0;height:0" o:hrstd="t" o:hr="t" fillcolor="#a0a0a0" stroked="f"/>
        </w:pict>
      </w:r>
    </w:p>
    <w:p w14:paraId="0E9CE192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13.5 The LUF-MUF Window Collapse</w:t>
      </w:r>
    </w:p>
    <w:p w14:paraId="33866286" w14:textId="77777777" w:rsidR="006D422F" w:rsidRPr="006D422F" w:rsidRDefault="006D422F" w:rsidP="006D422F">
      <w:pPr>
        <w:bidi w:val="0"/>
      </w:pPr>
      <w:r w:rsidRPr="006D422F">
        <w:t>A blackout is often diagnosed when the </w:t>
      </w:r>
      <w:r w:rsidRPr="006D422F">
        <w:rPr>
          <w:b/>
          <w:bCs/>
        </w:rPr>
        <w:t>Lowest Usable Frequency (LUF)</w:t>
      </w:r>
      <w:r w:rsidRPr="006D422F">
        <w:t> exceeds the </w:t>
      </w:r>
      <w:r w:rsidRPr="006D422F">
        <w:rPr>
          <w:b/>
          <w:bCs/>
        </w:rPr>
        <w:t>Maximum Usable Frequency (MUF)</w:t>
      </w:r>
      <w:r w:rsidRPr="006D422F">
        <w:t>—the window of usable skywave communication closes.</w:t>
      </w:r>
    </w:p>
    <w:p w14:paraId="457E8945" w14:textId="77777777" w:rsidR="006D422F" w:rsidRPr="006D422F" w:rsidRDefault="006D422F" w:rsidP="006D422F">
      <w:pPr>
        <w:numPr>
          <w:ilvl w:val="0"/>
          <w:numId w:val="12"/>
        </w:numPr>
        <w:bidi w:val="0"/>
      </w:pPr>
      <w:r w:rsidRPr="006D422F">
        <w:rPr>
          <w:b/>
          <w:bCs/>
        </w:rPr>
        <w:t>During solar flares:</w:t>
      </w:r>
      <w:r w:rsidRPr="006D422F">
        <w:br/>
        <w:t>LUF may rise above 20 MHz, erasing long-distance HF paths.</w:t>
      </w:r>
    </w:p>
    <w:p w14:paraId="2264E6B2" w14:textId="77777777" w:rsidR="006D422F" w:rsidRPr="006D422F" w:rsidRDefault="006D422F" w:rsidP="006D422F">
      <w:pPr>
        <w:numPr>
          <w:ilvl w:val="0"/>
          <w:numId w:val="12"/>
        </w:numPr>
        <w:bidi w:val="0"/>
      </w:pPr>
      <w:r w:rsidRPr="006D422F">
        <w:rPr>
          <w:b/>
          <w:bCs/>
        </w:rPr>
        <w:t>Visualization Tools:</w:t>
      </w:r>
    </w:p>
    <w:p w14:paraId="13F31136" w14:textId="77777777" w:rsidR="006D422F" w:rsidRPr="006D422F" w:rsidRDefault="006D422F" w:rsidP="006D422F">
      <w:pPr>
        <w:numPr>
          <w:ilvl w:val="1"/>
          <w:numId w:val="12"/>
        </w:numPr>
        <w:bidi w:val="0"/>
      </w:pPr>
      <w:r w:rsidRPr="006D422F">
        <w:t>D-RAP LUF maps</w:t>
      </w:r>
    </w:p>
    <w:p w14:paraId="6EE7F039" w14:textId="77777777" w:rsidR="006D422F" w:rsidRPr="006D422F" w:rsidRDefault="006D422F" w:rsidP="006D422F">
      <w:pPr>
        <w:numPr>
          <w:ilvl w:val="1"/>
          <w:numId w:val="12"/>
        </w:numPr>
        <w:bidi w:val="0"/>
      </w:pPr>
      <w:r w:rsidRPr="006D422F">
        <w:t>Real-time SID monitoring</w:t>
      </w:r>
    </w:p>
    <w:p w14:paraId="52F7AFF8" w14:textId="77777777" w:rsidR="006D422F" w:rsidRPr="006D422F" w:rsidRDefault="006D422F" w:rsidP="006D422F">
      <w:pPr>
        <w:numPr>
          <w:ilvl w:val="1"/>
          <w:numId w:val="12"/>
        </w:numPr>
        <w:bidi w:val="0"/>
      </w:pPr>
      <w:r w:rsidRPr="006D422F">
        <w:t>Solar flare alerts (GOES/XRS)</w:t>
      </w:r>
    </w:p>
    <w:p w14:paraId="0326A147" w14:textId="77777777" w:rsidR="006D422F" w:rsidRPr="006D422F" w:rsidRDefault="006D422F" w:rsidP="006D422F">
      <w:pPr>
        <w:bidi w:val="0"/>
      </w:pPr>
      <w:r w:rsidRPr="006D422F">
        <w:pict w14:anchorId="6E58A373">
          <v:rect id="_x0000_i1134" style="width:0;height:0" o:hrstd="t" o:hr="t" fillcolor="#a0a0a0" stroked="f"/>
        </w:pict>
      </w:r>
    </w:p>
    <w:p w14:paraId="7C05CEA5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13.6 Real-Time Observations and Forecast Tools</w:t>
      </w:r>
    </w:p>
    <w:p w14:paraId="05D59672" w14:textId="77777777" w:rsidR="006D422F" w:rsidRPr="006D422F" w:rsidRDefault="006D422F" w:rsidP="006D422F">
      <w:pPr>
        <w:numPr>
          <w:ilvl w:val="0"/>
          <w:numId w:val="13"/>
        </w:numPr>
        <w:bidi w:val="0"/>
      </w:pPr>
      <w:r w:rsidRPr="006D422F">
        <w:rPr>
          <w:b/>
          <w:bCs/>
        </w:rPr>
        <w:t>Ionosondes and Ionograms</w:t>
      </w:r>
    </w:p>
    <w:p w14:paraId="6DF93940" w14:textId="77777777" w:rsidR="006D422F" w:rsidRPr="006D422F" w:rsidRDefault="006D422F" w:rsidP="006D422F">
      <w:pPr>
        <w:numPr>
          <w:ilvl w:val="0"/>
          <w:numId w:val="13"/>
        </w:numPr>
        <w:bidi w:val="0"/>
      </w:pPr>
      <w:r w:rsidRPr="006D422F">
        <w:rPr>
          <w:b/>
          <w:bCs/>
        </w:rPr>
        <w:t>NOAA SWPC solar event alerts</w:t>
      </w:r>
    </w:p>
    <w:p w14:paraId="0D16420A" w14:textId="77777777" w:rsidR="006D422F" w:rsidRPr="006D422F" w:rsidRDefault="006D422F" w:rsidP="006D422F">
      <w:pPr>
        <w:numPr>
          <w:ilvl w:val="0"/>
          <w:numId w:val="13"/>
        </w:numPr>
        <w:bidi w:val="0"/>
      </w:pPr>
      <w:r w:rsidRPr="006D422F">
        <w:rPr>
          <w:b/>
          <w:bCs/>
        </w:rPr>
        <w:t>D-RAP and LUF charts</w:t>
      </w:r>
    </w:p>
    <w:p w14:paraId="29F041CA" w14:textId="77777777" w:rsidR="006D422F" w:rsidRPr="006D422F" w:rsidRDefault="006D422F" w:rsidP="006D422F">
      <w:pPr>
        <w:numPr>
          <w:ilvl w:val="0"/>
          <w:numId w:val="13"/>
        </w:numPr>
        <w:bidi w:val="0"/>
      </w:pPr>
      <w:r w:rsidRPr="006D422F">
        <w:rPr>
          <w:b/>
          <w:bCs/>
        </w:rPr>
        <w:t>HF Score and SID prediction tools</w:t>
      </w:r>
    </w:p>
    <w:p w14:paraId="0118B927" w14:textId="77777777" w:rsidR="006D422F" w:rsidRPr="006D422F" w:rsidRDefault="006D422F" w:rsidP="006D422F">
      <w:pPr>
        <w:bidi w:val="0"/>
      </w:pPr>
      <w:r w:rsidRPr="006D422F">
        <w:t>Figures to include:</w:t>
      </w:r>
    </w:p>
    <w:p w14:paraId="2C83CDAF" w14:textId="77777777" w:rsidR="006D422F" w:rsidRPr="006D422F" w:rsidRDefault="006D422F" w:rsidP="006D422F">
      <w:pPr>
        <w:numPr>
          <w:ilvl w:val="0"/>
          <w:numId w:val="14"/>
        </w:numPr>
        <w:bidi w:val="0"/>
      </w:pPr>
      <w:r w:rsidRPr="006D422F">
        <w:t>A unified version of </w:t>
      </w:r>
      <w:r w:rsidRPr="006D422F">
        <w:rPr>
          <w:b/>
          <w:bCs/>
        </w:rPr>
        <w:t>Fig. 9.8 / 14.2</w:t>
      </w:r>
      <w:r w:rsidRPr="006D422F">
        <w:t> (refraction loss during blackouts)</w:t>
      </w:r>
    </w:p>
    <w:p w14:paraId="5776751C" w14:textId="77777777" w:rsidR="006D422F" w:rsidRPr="006D422F" w:rsidRDefault="006D422F" w:rsidP="006D422F">
      <w:pPr>
        <w:numPr>
          <w:ilvl w:val="0"/>
          <w:numId w:val="14"/>
        </w:numPr>
        <w:bidi w:val="0"/>
      </w:pPr>
      <w:r w:rsidRPr="006D422F">
        <w:t>A schematic timeline of SID onset, peak, and recovery</w:t>
      </w:r>
    </w:p>
    <w:p w14:paraId="7677A3E6" w14:textId="77777777" w:rsidR="006D422F" w:rsidRPr="006D422F" w:rsidRDefault="006D422F" w:rsidP="006D422F">
      <w:pPr>
        <w:numPr>
          <w:ilvl w:val="0"/>
          <w:numId w:val="14"/>
        </w:numPr>
        <w:bidi w:val="0"/>
      </w:pPr>
      <w:r w:rsidRPr="006D422F">
        <w:t>Example LUF/MUF crossover chart</w:t>
      </w:r>
    </w:p>
    <w:p w14:paraId="66D7A64A" w14:textId="77777777" w:rsidR="006D422F" w:rsidRPr="006D422F" w:rsidRDefault="006D422F" w:rsidP="006D422F">
      <w:pPr>
        <w:bidi w:val="0"/>
      </w:pPr>
      <w:r w:rsidRPr="006D422F">
        <w:pict w14:anchorId="598354EF">
          <v:rect id="_x0000_i1135" style="width:0;height:0" o:hrstd="t" o:hr="t" fillcolor="#a0a0a0" stroked="f"/>
        </w:pict>
      </w:r>
    </w:p>
    <w:p w14:paraId="7A1348E9" w14:textId="77777777" w:rsidR="006D422F" w:rsidRPr="006D422F" w:rsidRDefault="006D422F" w:rsidP="006D422F">
      <w:pPr>
        <w:bidi w:val="0"/>
        <w:rPr>
          <w:b/>
          <w:bCs/>
        </w:rPr>
      </w:pPr>
      <w:r w:rsidRPr="006D422F">
        <w:rPr>
          <w:b/>
          <w:bCs/>
        </w:rPr>
        <w:t>Summary</w:t>
      </w:r>
    </w:p>
    <w:p w14:paraId="50E0FF4A" w14:textId="77777777" w:rsidR="006D422F" w:rsidRPr="006D422F" w:rsidRDefault="006D422F" w:rsidP="006D422F">
      <w:pPr>
        <w:bidi w:val="0"/>
      </w:pPr>
      <w:r w:rsidRPr="006D422F">
        <w:t>This chapter clarifies how solar-induced space weather alters ionospheric structure and leads to disruptions or full blackouts. Understanding these events allows operators to anticipate band conditions, avoid critical frequencies, and interpret real-time alerts correctly.</w:t>
      </w:r>
    </w:p>
    <w:p w14:paraId="62AEA268" w14:textId="77777777" w:rsidR="006D422F" w:rsidRDefault="006D422F" w:rsidP="006D422F">
      <w:pPr>
        <w:bidi w:val="0"/>
      </w:pPr>
    </w:p>
    <w:sectPr w:rsidR="006D422F" w:rsidSect="00CA0794">
      <w:headerReference w:type="default" r:id="rId7"/>
      <w:pgSz w:w="11906" w:h="16838"/>
      <w:pgMar w:top="993" w:right="1800" w:bottom="426" w:left="1800" w:header="56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B0C7" w14:textId="77777777" w:rsidR="003E1870" w:rsidRDefault="003E1870" w:rsidP="006D422F">
      <w:pPr>
        <w:spacing w:after="0" w:line="240" w:lineRule="auto"/>
      </w:pPr>
      <w:r>
        <w:separator/>
      </w:r>
    </w:p>
  </w:endnote>
  <w:endnote w:type="continuationSeparator" w:id="0">
    <w:p w14:paraId="221434B7" w14:textId="77777777" w:rsidR="003E1870" w:rsidRDefault="003E1870" w:rsidP="006D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923F" w14:textId="77777777" w:rsidR="003E1870" w:rsidRDefault="003E1870" w:rsidP="006D422F">
      <w:pPr>
        <w:spacing w:after="0" w:line="240" w:lineRule="auto"/>
      </w:pPr>
      <w:r>
        <w:separator/>
      </w:r>
    </w:p>
  </w:footnote>
  <w:footnote w:type="continuationSeparator" w:id="0">
    <w:p w14:paraId="4DA8A103" w14:textId="77777777" w:rsidR="003E1870" w:rsidRDefault="003E1870" w:rsidP="006D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A1F9" w14:textId="6E74E715" w:rsidR="004A6C78" w:rsidRDefault="004A6C78" w:rsidP="004A6C78">
    <w:pPr>
      <w:bidi w:val="0"/>
    </w:pPr>
    <w:r>
      <w:t>ChatGPT review on 2</w:t>
    </w:r>
    <w:r>
      <w:t>5</w:t>
    </w:r>
    <w:r>
      <w:t>-July-2025</w:t>
    </w:r>
    <w:r>
      <w:rPr>
        <w:rFonts w:hint="cs"/>
        <w:rtl/>
      </w:rPr>
      <w:t xml:space="preserve"> </w:t>
    </w:r>
    <w:r>
      <w:t xml:space="preserve">  </w:t>
    </w:r>
    <w:r w:rsidRPr="00F3372D">
      <w:t>HF-Propagation.pdf</w:t>
    </w:r>
    <w:r>
      <w:t xml:space="preserve">             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95A"/>
    <w:multiLevelType w:val="multilevel"/>
    <w:tmpl w:val="400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78326B"/>
    <w:multiLevelType w:val="multilevel"/>
    <w:tmpl w:val="F8D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45B6C"/>
    <w:multiLevelType w:val="multilevel"/>
    <w:tmpl w:val="2E5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E725CE"/>
    <w:multiLevelType w:val="multilevel"/>
    <w:tmpl w:val="17D8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250684"/>
    <w:multiLevelType w:val="multilevel"/>
    <w:tmpl w:val="4D8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4D3EA1"/>
    <w:multiLevelType w:val="multilevel"/>
    <w:tmpl w:val="CF18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8A7869"/>
    <w:multiLevelType w:val="multilevel"/>
    <w:tmpl w:val="6F6A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614109"/>
    <w:multiLevelType w:val="multilevel"/>
    <w:tmpl w:val="598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6D3489"/>
    <w:multiLevelType w:val="multilevel"/>
    <w:tmpl w:val="523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4B488C"/>
    <w:multiLevelType w:val="multilevel"/>
    <w:tmpl w:val="CB70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C16397"/>
    <w:multiLevelType w:val="multilevel"/>
    <w:tmpl w:val="A288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EA0887"/>
    <w:multiLevelType w:val="multilevel"/>
    <w:tmpl w:val="CAE2C3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E2796B"/>
    <w:multiLevelType w:val="multilevel"/>
    <w:tmpl w:val="B3D6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204357"/>
    <w:multiLevelType w:val="multilevel"/>
    <w:tmpl w:val="43D8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9923480">
    <w:abstractNumId w:val="12"/>
  </w:num>
  <w:num w:numId="2" w16cid:durableId="790130833">
    <w:abstractNumId w:val="1"/>
  </w:num>
  <w:num w:numId="3" w16cid:durableId="732193775">
    <w:abstractNumId w:val="4"/>
  </w:num>
  <w:num w:numId="4" w16cid:durableId="1172179447">
    <w:abstractNumId w:val="0"/>
  </w:num>
  <w:num w:numId="5" w16cid:durableId="1471829154">
    <w:abstractNumId w:val="11"/>
  </w:num>
  <w:num w:numId="6" w16cid:durableId="345131429">
    <w:abstractNumId w:val="3"/>
  </w:num>
  <w:num w:numId="7" w16cid:durableId="647710839">
    <w:abstractNumId w:val="10"/>
  </w:num>
  <w:num w:numId="8" w16cid:durableId="1585726277">
    <w:abstractNumId w:val="7"/>
  </w:num>
  <w:num w:numId="9" w16cid:durableId="875234124">
    <w:abstractNumId w:val="9"/>
  </w:num>
  <w:num w:numId="10" w16cid:durableId="704524117">
    <w:abstractNumId w:val="2"/>
  </w:num>
  <w:num w:numId="11" w16cid:durableId="915670010">
    <w:abstractNumId w:val="13"/>
  </w:num>
  <w:num w:numId="12" w16cid:durableId="1625379766">
    <w:abstractNumId w:val="5"/>
  </w:num>
  <w:num w:numId="13" w16cid:durableId="540290346">
    <w:abstractNumId w:val="6"/>
  </w:num>
  <w:num w:numId="14" w16cid:durableId="372777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2F"/>
    <w:rsid w:val="00026F57"/>
    <w:rsid w:val="003E1870"/>
    <w:rsid w:val="004A6C78"/>
    <w:rsid w:val="006D422F"/>
    <w:rsid w:val="009A59FD"/>
    <w:rsid w:val="00C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94991"/>
  <w15:chartTrackingRefBased/>
  <w15:docId w15:val="{A3955FC9-2813-437C-8A98-845E38B9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D4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D4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D4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D4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D42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D422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D42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D422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D42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D42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D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D4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D4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2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D42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2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6D422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D422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6D42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6D422F"/>
  </w:style>
  <w:style w:type="paragraph" w:styleId="af1">
    <w:name w:val="footer"/>
    <w:basedOn w:val="a"/>
    <w:link w:val="af2"/>
    <w:uiPriority w:val="99"/>
    <w:unhideWhenUsed/>
    <w:rsid w:val="006D42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6D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1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6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1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89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1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07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66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86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9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712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303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680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670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5633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789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9777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66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38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363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6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4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09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18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84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64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7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44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44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08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43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791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95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27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71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94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68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542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84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8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1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05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026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3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587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95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24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80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851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6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80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07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48916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0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1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8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63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9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80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0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65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82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66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25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470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179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569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991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8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1911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672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089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68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3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8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75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8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1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72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16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83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57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330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224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92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376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1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06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1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7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163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37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00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38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21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362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829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08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42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51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81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94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6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0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7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114739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1150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דורון טל</dc:creator>
  <cp:keywords/>
  <dc:description/>
  <cp:lastModifiedBy>דורון טל</cp:lastModifiedBy>
  <cp:revision>4</cp:revision>
  <dcterms:created xsi:type="dcterms:W3CDTF">2025-07-25T20:22:00Z</dcterms:created>
  <dcterms:modified xsi:type="dcterms:W3CDTF">2025-07-25T20:33:00Z</dcterms:modified>
</cp:coreProperties>
</file>